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3C1A4" w14:textId="77777777" w:rsidR="008740C0" w:rsidRDefault="00ED6348" w:rsidP="00B63F99">
      <w:pPr>
        <w:jc w:val="center"/>
        <w:rPr>
          <w:rFonts w:ascii="Century Gothic" w:hAnsi="Century Gothic"/>
          <w:b/>
          <w:color w:val="1F497D"/>
          <w:sz w:val="28"/>
        </w:rPr>
      </w:pPr>
      <w:r>
        <w:rPr>
          <w:rFonts w:ascii="Century Gothic" w:hAnsi="Century Gothic"/>
          <w:noProof/>
          <w:sz w:val="12"/>
          <w:lang w:val="es-ES_tradnl" w:eastAsia="es-ES_tradnl"/>
        </w:rPr>
        <w:drawing>
          <wp:anchor distT="0" distB="0" distL="114300" distR="114300" simplePos="0" relativeHeight="251657216" behindDoc="0" locked="0" layoutInCell="1" allowOverlap="1" wp14:anchorId="1E35C38C" wp14:editId="1501BB53">
            <wp:simplePos x="0" y="0"/>
            <wp:positionH relativeFrom="column">
              <wp:posOffset>2305795</wp:posOffset>
            </wp:positionH>
            <wp:positionV relativeFrom="paragraph">
              <wp:posOffset>-111926</wp:posOffset>
            </wp:positionV>
            <wp:extent cx="944163" cy="450574"/>
            <wp:effectExtent l="0" t="0" r="8890" b="6985"/>
            <wp:wrapNone/>
            <wp:docPr id="5" name="Imagen 4" descr="Logo JUBILEO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JUBILEO 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45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4CB606" w14:textId="7AC2B0EC" w:rsidR="00CD04A7" w:rsidRPr="001B2B43" w:rsidRDefault="00561BA2" w:rsidP="00CD04A7">
      <w:pPr>
        <w:pStyle w:val="Sinespaciado1"/>
        <w:jc w:val="center"/>
        <w:rPr>
          <w:rFonts w:ascii="Century Gothic" w:hAnsi="Century Gothic"/>
          <w:b/>
          <w:sz w:val="25"/>
          <w:szCs w:val="25"/>
        </w:rPr>
      </w:pPr>
      <w:r w:rsidRPr="001B2B43">
        <w:rPr>
          <w:rFonts w:ascii="Century Gothic" w:hAnsi="Century Gothic"/>
          <w:b/>
          <w:sz w:val="25"/>
          <w:szCs w:val="25"/>
        </w:rPr>
        <w:t xml:space="preserve">EL </w:t>
      </w:r>
      <w:r w:rsidR="00A403BA">
        <w:rPr>
          <w:rFonts w:ascii="Century Gothic" w:hAnsi="Century Gothic"/>
          <w:b/>
          <w:sz w:val="25"/>
          <w:szCs w:val="25"/>
        </w:rPr>
        <w:t xml:space="preserve">PRECIO DE LOS ALIMENTOS </w:t>
      </w:r>
      <w:r w:rsidR="00C759F7">
        <w:rPr>
          <w:rFonts w:ascii="Century Gothic" w:hAnsi="Century Gothic"/>
          <w:b/>
          <w:sz w:val="25"/>
          <w:szCs w:val="25"/>
        </w:rPr>
        <w:t>BAJ</w:t>
      </w:r>
      <w:r w:rsidR="00CE4FB5">
        <w:rPr>
          <w:rFonts w:ascii="Century Gothic" w:hAnsi="Century Gothic"/>
          <w:b/>
          <w:sz w:val="25"/>
          <w:szCs w:val="25"/>
        </w:rPr>
        <w:t>Ó</w:t>
      </w:r>
      <w:r w:rsidR="00C759F7">
        <w:rPr>
          <w:rFonts w:ascii="Century Gothic" w:hAnsi="Century Gothic"/>
          <w:b/>
          <w:sz w:val="25"/>
          <w:szCs w:val="25"/>
        </w:rPr>
        <w:t xml:space="preserve"> </w:t>
      </w:r>
      <w:r w:rsidR="00555482">
        <w:rPr>
          <w:rFonts w:ascii="Century Gothic" w:hAnsi="Century Gothic"/>
          <w:b/>
          <w:sz w:val="25"/>
          <w:szCs w:val="25"/>
        </w:rPr>
        <w:t xml:space="preserve">EN NOVIEMBRE </w:t>
      </w:r>
      <w:r w:rsidR="003E153A">
        <w:rPr>
          <w:rFonts w:ascii="Century Gothic" w:hAnsi="Century Gothic"/>
          <w:b/>
          <w:sz w:val="25"/>
          <w:szCs w:val="25"/>
        </w:rPr>
        <w:t xml:space="preserve">POR SEGUNDO MES CONSECUTIVO </w:t>
      </w:r>
      <w:r w:rsidR="00C759F7">
        <w:rPr>
          <w:rFonts w:ascii="Century Gothic" w:hAnsi="Century Gothic"/>
          <w:b/>
          <w:sz w:val="25"/>
          <w:szCs w:val="25"/>
        </w:rPr>
        <w:t>EN –</w:t>
      </w:r>
      <w:r w:rsidR="003E153A">
        <w:rPr>
          <w:rFonts w:ascii="Century Gothic" w:hAnsi="Century Gothic"/>
          <w:b/>
          <w:sz w:val="25"/>
          <w:szCs w:val="25"/>
        </w:rPr>
        <w:t>0</w:t>
      </w:r>
      <w:r w:rsidR="00A403BA">
        <w:rPr>
          <w:rFonts w:ascii="Century Gothic" w:hAnsi="Century Gothic"/>
          <w:b/>
          <w:sz w:val="25"/>
          <w:szCs w:val="25"/>
        </w:rPr>
        <w:t>,</w:t>
      </w:r>
      <w:r w:rsidR="003E153A">
        <w:rPr>
          <w:rFonts w:ascii="Century Gothic" w:hAnsi="Century Gothic"/>
          <w:b/>
          <w:sz w:val="25"/>
          <w:szCs w:val="25"/>
        </w:rPr>
        <w:t>3</w:t>
      </w:r>
      <w:r w:rsidR="00A403BA">
        <w:rPr>
          <w:rFonts w:ascii="Century Gothic" w:hAnsi="Century Gothic"/>
          <w:b/>
          <w:sz w:val="25"/>
          <w:szCs w:val="25"/>
        </w:rPr>
        <w:t>%</w:t>
      </w:r>
      <w:r w:rsidR="00C759F7">
        <w:rPr>
          <w:rFonts w:ascii="Century Gothic" w:hAnsi="Century Gothic"/>
          <w:b/>
          <w:sz w:val="25"/>
          <w:szCs w:val="25"/>
        </w:rPr>
        <w:t xml:space="preserve"> </w:t>
      </w:r>
    </w:p>
    <w:p w14:paraId="7FEFBD6C" w14:textId="26CD2129" w:rsidR="008740C0" w:rsidRPr="008B39AC" w:rsidRDefault="00EE1DA0" w:rsidP="008740C0">
      <w:pPr>
        <w:pStyle w:val="Sinespaciado1"/>
        <w:jc w:val="center"/>
        <w:rPr>
          <w:rFonts w:ascii="Century Gothic" w:hAnsi="Century Gothic"/>
          <w:b/>
          <w:sz w:val="24"/>
          <w:szCs w:val="28"/>
        </w:rPr>
      </w:pPr>
      <w:r>
        <w:rPr>
          <w:rFonts w:ascii="Century Gothic" w:hAnsi="Century Gothic" w:cs="MyriadPro-Regular"/>
          <w:i/>
          <w:noProof/>
          <w:szCs w:val="24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B7A9F48" wp14:editId="431610BB">
                <wp:simplePos x="0" y="0"/>
                <wp:positionH relativeFrom="column">
                  <wp:posOffset>-71765</wp:posOffset>
                </wp:positionH>
                <wp:positionV relativeFrom="paragraph">
                  <wp:posOffset>180890</wp:posOffset>
                </wp:positionV>
                <wp:extent cx="5848350" cy="918295"/>
                <wp:effectExtent l="0" t="0" r="19050" b="46990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9182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6F1FF">
                            <a:alpha val="99001"/>
                          </a:srgbClr>
                        </a:solidFill>
                        <a:ln w="190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872153" id="AutoShape 7" o:spid="_x0000_s1026" style="position:absolute;margin-left:-5.65pt;margin-top:14.25pt;width:460.5pt;height:72.3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" fillcolor="#e6f1ff" strokecolor="#4a7ebb" strokeweight="1.5pt">
                <v:fill opacity="64764f"/>
                <v:shadow on="t" color="gray" opacity="22938f" mv:blur="0" offset="0,2pt"/>
                <v:textbox inset=",7.2pt,,7.2pt"/>
              </v:roundrect>
            </w:pict>
          </mc:Fallback>
        </mc:AlternateContent>
      </w:r>
    </w:p>
    <w:p w14:paraId="49943AEB" w14:textId="583F0E7A" w:rsidR="00EF3604" w:rsidRPr="003E153A" w:rsidRDefault="00555482" w:rsidP="00C65445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>L</w:t>
      </w:r>
      <w:r w:rsidR="00EF3604" w:rsidRPr="003E153A">
        <w:rPr>
          <w:rFonts w:ascii="Century Gothic" w:hAnsi="Century Gothic" w:cs="MyriadPro-Regular"/>
          <w:i/>
          <w:szCs w:val="24"/>
        </w:rPr>
        <w:t xml:space="preserve">a variación acumulada del precio de los alimentos es de </w:t>
      </w:r>
      <w:r w:rsidR="003E153A" w:rsidRPr="003E153A">
        <w:rPr>
          <w:rFonts w:ascii="Century Gothic" w:hAnsi="Century Gothic" w:cs="MyriadPro-Regular"/>
          <w:i/>
          <w:szCs w:val="24"/>
        </w:rPr>
        <w:t>2</w:t>
      </w:r>
      <w:r w:rsidR="00F862F9" w:rsidRPr="003E153A">
        <w:rPr>
          <w:rFonts w:ascii="Century Gothic" w:hAnsi="Century Gothic" w:cs="MyriadPro-Regular"/>
          <w:i/>
          <w:szCs w:val="24"/>
        </w:rPr>
        <w:t>,</w:t>
      </w:r>
      <w:r w:rsidR="003E153A" w:rsidRPr="003E153A">
        <w:rPr>
          <w:rFonts w:ascii="Century Gothic" w:hAnsi="Century Gothic" w:cs="MyriadPro-Regular"/>
          <w:i/>
          <w:szCs w:val="24"/>
        </w:rPr>
        <w:t>85</w:t>
      </w:r>
      <w:r>
        <w:rPr>
          <w:rFonts w:ascii="Century Gothic" w:hAnsi="Century Gothic" w:cs="MyriadPro-Regular"/>
          <w:i/>
          <w:szCs w:val="24"/>
        </w:rPr>
        <w:t>% hasta noviembre</w:t>
      </w:r>
    </w:p>
    <w:p w14:paraId="39A78BC0" w14:textId="1689E22D" w:rsidR="00747E38" w:rsidRPr="00555482" w:rsidRDefault="00555482" w:rsidP="00CB1787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</w:rPr>
      </w:pPr>
      <w:r w:rsidRPr="00555482">
        <w:rPr>
          <w:rFonts w:ascii="Century Gothic" w:hAnsi="Century Gothic" w:cs="MyriadPro-Regular"/>
          <w:i/>
          <w:szCs w:val="24"/>
        </w:rPr>
        <w:t>E</w:t>
      </w:r>
      <w:r w:rsidR="00CA0025" w:rsidRPr="00555482">
        <w:rPr>
          <w:rFonts w:ascii="Century Gothic" w:hAnsi="Century Gothic" w:cs="MyriadPro-Regular"/>
          <w:i/>
          <w:szCs w:val="24"/>
        </w:rPr>
        <w:t>l</w:t>
      </w:r>
      <w:r w:rsidR="00F862F9" w:rsidRPr="00555482">
        <w:rPr>
          <w:rFonts w:ascii="Century Gothic" w:hAnsi="Century Gothic" w:cs="MyriadPro-Regular"/>
          <w:i/>
          <w:szCs w:val="24"/>
        </w:rPr>
        <w:t xml:space="preserve"> mayor incremento </w:t>
      </w:r>
      <w:r w:rsidR="00CA0025" w:rsidRPr="00555482">
        <w:rPr>
          <w:rFonts w:ascii="Century Gothic" w:hAnsi="Century Gothic" w:cs="MyriadPro-Regular"/>
          <w:i/>
          <w:szCs w:val="24"/>
        </w:rPr>
        <w:t xml:space="preserve">acumulado </w:t>
      </w:r>
      <w:r w:rsidR="00F862F9" w:rsidRPr="00555482">
        <w:rPr>
          <w:rFonts w:ascii="Century Gothic" w:hAnsi="Century Gothic" w:cs="MyriadPro-Regular"/>
          <w:i/>
          <w:szCs w:val="24"/>
        </w:rPr>
        <w:t>de</w:t>
      </w:r>
      <w:r w:rsidR="00CA0025" w:rsidRPr="00555482">
        <w:rPr>
          <w:rFonts w:ascii="Century Gothic" w:hAnsi="Century Gothic" w:cs="MyriadPro-Regular"/>
          <w:i/>
          <w:szCs w:val="24"/>
        </w:rPr>
        <w:t>l</w:t>
      </w:r>
      <w:r w:rsidR="00F862F9" w:rsidRPr="00555482">
        <w:rPr>
          <w:rFonts w:ascii="Century Gothic" w:hAnsi="Century Gothic" w:cs="MyriadPro-Regular"/>
          <w:i/>
          <w:szCs w:val="24"/>
        </w:rPr>
        <w:t xml:space="preserve"> precio de alimentos consumido</w:t>
      </w:r>
      <w:r w:rsidRPr="00555482">
        <w:rPr>
          <w:rFonts w:ascii="Century Gothic" w:hAnsi="Century Gothic" w:cs="MyriadPro-Regular"/>
          <w:i/>
          <w:szCs w:val="24"/>
        </w:rPr>
        <w:t>s</w:t>
      </w:r>
      <w:r w:rsidR="00F862F9" w:rsidRPr="00555482">
        <w:rPr>
          <w:rFonts w:ascii="Century Gothic" w:hAnsi="Century Gothic" w:cs="MyriadPro-Regular"/>
          <w:i/>
          <w:szCs w:val="24"/>
        </w:rPr>
        <w:t xml:space="preserve"> en el hogar</w:t>
      </w:r>
      <w:r w:rsidRPr="00555482">
        <w:rPr>
          <w:rFonts w:ascii="Century Gothic" w:hAnsi="Century Gothic" w:cs="MyriadPro-Regular"/>
          <w:i/>
          <w:szCs w:val="24"/>
        </w:rPr>
        <w:t xml:space="preserve"> </w:t>
      </w:r>
      <w:r>
        <w:rPr>
          <w:rFonts w:ascii="Century Gothic" w:hAnsi="Century Gothic" w:cs="MyriadPro-Regular"/>
          <w:i/>
          <w:szCs w:val="24"/>
        </w:rPr>
        <w:t>se</w:t>
      </w:r>
      <w:r w:rsidRPr="00555482">
        <w:rPr>
          <w:rFonts w:ascii="Century Gothic" w:hAnsi="Century Gothic" w:cs="MyriadPro-Regular"/>
          <w:i/>
          <w:szCs w:val="24"/>
        </w:rPr>
        <w:t xml:space="preserve"> registra en </w:t>
      </w:r>
      <w:r w:rsidRPr="00555482">
        <w:rPr>
          <w:rFonts w:ascii="Century Gothic" w:hAnsi="Century Gothic" w:cs="MyriadPro-Regular"/>
          <w:i/>
          <w:szCs w:val="24"/>
        </w:rPr>
        <w:t xml:space="preserve">Tarija, </w:t>
      </w:r>
      <w:r w:rsidRPr="00555482">
        <w:rPr>
          <w:rFonts w:ascii="Century Gothic" w:hAnsi="Century Gothic" w:cs="MyriadPro-Regular"/>
          <w:i/>
          <w:szCs w:val="24"/>
        </w:rPr>
        <w:t xml:space="preserve">con </w:t>
      </w:r>
      <w:r w:rsidRPr="00555482">
        <w:rPr>
          <w:rFonts w:ascii="Century Gothic" w:hAnsi="Century Gothic" w:cs="MyriadPro-Regular"/>
          <w:i/>
          <w:szCs w:val="24"/>
        </w:rPr>
        <w:t xml:space="preserve">22,8%, y </w:t>
      </w:r>
      <w:r w:rsidRPr="00555482">
        <w:rPr>
          <w:rFonts w:ascii="Century Gothic" w:hAnsi="Century Gothic" w:cs="MyriadPro-Regular"/>
          <w:i/>
          <w:szCs w:val="24"/>
        </w:rPr>
        <w:t xml:space="preserve">en </w:t>
      </w:r>
      <w:r w:rsidRPr="00555482">
        <w:rPr>
          <w:rFonts w:ascii="Century Gothic" w:hAnsi="Century Gothic" w:cs="MyriadPro-Regular"/>
          <w:i/>
          <w:szCs w:val="24"/>
        </w:rPr>
        <w:t xml:space="preserve">Cochabamba, </w:t>
      </w:r>
      <w:r>
        <w:rPr>
          <w:rFonts w:ascii="Century Gothic" w:hAnsi="Century Gothic" w:cs="MyriadPro-Regular"/>
          <w:i/>
          <w:szCs w:val="24"/>
        </w:rPr>
        <w:t xml:space="preserve">con </w:t>
      </w:r>
      <w:r w:rsidRPr="00555482">
        <w:rPr>
          <w:rFonts w:ascii="Century Gothic" w:hAnsi="Century Gothic" w:cs="MyriadPro-Regular"/>
          <w:i/>
          <w:szCs w:val="24"/>
        </w:rPr>
        <w:t>9,3</w:t>
      </w:r>
      <w:r>
        <w:rPr>
          <w:rFonts w:ascii="Century Gothic" w:hAnsi="Century Gothic" w:cs="MyriadPro-Regular"/>
          <w:i/>
          <w:szCs w:val="24"/>
        </w:rPr>
        <w:t>%.</w:t>
      </w:r>
      <w:r w:rsidRPr="00555482">
        <w:rPr>
          <w:rFonts w:ascii="Century Gothic" w:hAnsi="Century Gothic" w:cs="MyriadPro-Regular"/>
          <w:i/>
          <w:szCs w:val="24"/>
        </w:rPr>
        <w:t xml:space="preserve"> </w:t>
      </w:r>
    </w:p>
    <w:p w14:paraId="41F608D6" w14:textId="77777777" w:rsidR="00555482" w:rsidRPr="00555482" w:rsidRDefault="00555482" w:rsidP="00555482">
      <w:pPr>
        <w:pStyle w:val="Sinespaciado1"/>
        <w:spacing w:before="120" w:after="120"/>
        <w:ind w:left="720"/>
        <w:jc w:val="both"/>
        <w:rPr>
          <w:rFonts w:ascii="Century Gothic" w:hAnsi="Century Gothic" w:cs="MyriadPro-Regular"/>
        </w:rPr>
      </w:pPr>
    </w:p>
    <w:p w14:paraId="77316A2E" w14:textId="18678C09" w:rsidR="00CA0025" w:rsidRDefault="00A403BA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En </w:t>
      </w:r>
      <w:r w:rsidR="00DF5004">
        <w:rPr>
          <w:rFonts w:ascii="Century Gothic" w:hAnsi="Century Gothic" w:cs="MyriadPro-Regular"/>
        </w:rPr>
        <w:t>noviembre</w:t>
      </w:r>
      <w:r w:rsidR="00CA0025">
        <w:rPr>
          <w:rFonts w:ascii="Century Gothic" w:hAnsi="Century Gothic" w:cs="MyriadPro-Regular"/>
        </w:rPr>
        <w:t xml:space="preserve">, </w:t>
      </w:r>
      <w:r>
        <w:rPr>
          <w:rFonts w:ascii="Century Gothic" w:hAnsi="Century Gothic" w:cs="MyriadPro-Regular"/>
        </w:rPr>
        <w:t xml:space="preserve">comparado con </w:t>
      </w:r>
      <w:r w:rsidR="00DF5004">
        <w:rPr>
          <w:rFonts w:ascii="Century Gothic" w:hAnsi="Century Gothic" w:cs="MyriadPro-Regular"/>
        </w:rPr>
        <w:t>octubre</w:t>
      </w:r>
      <w:r w:rsidR="00747E38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el precio de los alimentos</w:t>
      </w:r>
      <w:r w:rsidR="00555482">
        <w:rPr>
          <w:rFonts w:ascii="Century Gothic" w:hAnsi="Century Gothic" w:cs="MyriadPro-Regular"/>
        </w:rPr>
        <w:t>, en promedio,</w:t>
      </w:r>
      <w:r>
        <w:rPr>
          <w:rFonts w:ascii="Century Gothic" w:hAnsi="Century Gothic" w:cs="MyriadPro-Regular"/>
        </w:rPr>
        <w:t xml:space="preserve"> </w:t>
      </w:r>
      <w:r w:rsidR="00DF5004">
        <w:rPr>
          <w:rFonts w:ascii="Century Gothic" w:hAnsi="Century Gothic" w:cs="MyriadPro-Regular"/>
        </w:rPr>
        <w:t xml:space="preserve">volvió a </w:t>
      </w:r>
      <w:r w:rsidR="00555482">
        <w:rPr>
          <w:rFonts w:ascii="Century Gothic" w:hAnsi="Century Gothic" w:cs="MyriadPro-Regular"/>
        </w:rPr>
        <w:t>bajar</w:t>
      </w:r>
      <w:r w:rsidR="00DF5004">
        <w:rPr>
          <w:rFonts w:ascii="Century Gothic" w:hAnsi="Century Gothic" w:cs="MyriadPro-Regular"/>
        </w:rPr>
        <w:t xml:space="preserve"> </w:t>
      </w:r>
      <w:r>
        <w:rPr>
          <w:rFonts w:ascii="Century Gothic" w:hAnsi="Century Gothic" w:cs="MyriadPro-Regular"/>
        </w:rPr>
        <w:t>en -</w:t>
      </w:r>
      <w:r w:rsidR="00DF5004">
        <w:rPr>
          <w:rFonts w:ascii="Century Gothic" w:hAnsi="Century Gothic" w:cs="MyriadPro-Regular"/>
        </w:rPr>
        <w:t>0</w:t>
      </w:r>
      <w:r>
        <w:rPr>
          <w:rFonts w:ascii="Century Gothic" w:hAnsi="Century Gothic" w:cs="MyriadPro-Regular"/>
        </w:rPr>
        <w:t>,</w:t>
      </w:r>
      <w:r w:rsidR="00DF5004">
        <w:rPr>
          <w:rFonts w:ascii="Century Gothic" w:hAnsi="Century Gothic" w:cs="MyriadPro-Regular"/>
        </w:rPr>
        <w:t>3</w:t>
      </w:r>
      <w:r>
        <w:rPr>
          <w:rFonts w:ascii="Century Gothic" w:hAnsi="Century Gothic" w:cs="MyriadPro-Regular"/>
        </w:rPr>
        <w:t>%</w:t>
      </w:r>
      <w:r w:rsidR="00CA0025">
        <w:rPr>
          <w:rFonts w:ascii="Century Gothic" w:hAnsi="Century Gothic" w:cs="MyriadPro-Regular"/>
        </w:rPr>
        <w:t>.</w:t>
      </w:r>
    </w:p>
    <w:p w14:paraId="2ECBF300" w14:textId="1566F10B" w:rsidR="00DF5004" w:rsidRDefault="00CA0025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</w:t>
      </w:r>
      <w:r w:rsidR="00A403BA">
        <w:rPr>
          <w:rFonts w:ascii="Century Gothic" w:hAnsi="Century Gothic" w:cs="MyriadPro-Regular"/>
        </w:rPr>
        <w:t>n lo que va de la gestión</w:t>
      </w:r>
      <w:r>
        <w:rPr>
          <w:rFonts w:ascii="Century Gothic" w:hAnsi="Century Gothic" w:cs="MyriadPro-Regular"/>
        </w:rPr>
        <w:t>, é</w:t>
      </w:r>
      <w:r w:rsidR="00A403BA">
        <w:rPr>
          <w:rFonts w:ascii="Century Gothic" w:hAnsi="Century Gothic" w:cs="MyriadPro-Regular"/>
        </w:rPr>
        <w:t xml:space="preserve">sta sería la </w:t>
      </w:r>
      <w:r w:rsidR="00DF5004">
        <w:rPr>
          <w:rFonts w:ascii="Century Gothic" w:hAnsi="Century Gothic" w:cs="MyriadPro-Regular"/>
        </w:rPr>
        <w:t xml:space="preserve">sexta </w:t>
      </w:r>
      <w:r w:rsidR="00A403BA">
        <w:rPr>
          <w:rFonts w:ascii="Century Gothic" w:hAnsi="Century Gothic" w:cs="MyriadPro-Regular"/>
        </w:rPr>
        <w:t>oportunidad</w:t>
      </w:r>
      <w:r w:rsidR="00F1594C">
        <w:rPr>
          <w:rFonts w:ascii="Century Gothic" w:hAnsi="Century Gothic" w:cs="MyriadPro-Regular"/>
        </w:rPr>
        <w:t xml:space="preserve"> </w:t>
      </w:r>
      <w:r w:rsidR="00A403BA">
        <w:rPr>
          <w:rFonts w:ascii="Century Gothic" w:hAnsi="Century Gothic" w:cs="MyriadPro-Regular"/>
        </w:rPr>
        <w:t xml:space="preserve">que </w:t>
      </w:r>
      <w:r w:rsidR="008740C0">
        <w:rPr>
          <w:rFonts w:ascii="Century Gothic" w:hAnsi="Century Gothic" w:cs="MyriadPro-Regular"/>
        </w:rPr>
        <w:t xml:space="preserve">los precios de los alimentos </w:t>
      </w:r>
      <w:r w:rsidR="001444B8">
        <w:rPr>
          <w:rFonts w:ascii="Century Gothic" w:hAnsi="Century Gothic" w:cs="MyriadPro-Regular"/>
        </w:rPr>
        <w:t xml:space="preserve">y bebidas consumidos en el hogar </w:t>
      </w:r>
      <w:r w:rsidR="00555482">
        <w:rPr>
          <w:rFonts w:ascii="Century Gothic" w:hAnsi="Century Gothic" w:cs="MyriadPro-Regular"/>
        </w:rPr>
        <w:t>se reducen</w:t>
      </w:r>
      <w:r w:rsidR="00EE1DA0">
        <w:rPr>
          <w:rFonts w:ascii="Century Gothic" w:hAnsi="Century Gothic" w:cs="MyriadPro-Regular"/>
        </w:rPr>
        <w:t>.</w:t>
      </w:r>
    </w:p>
    <w:p w14:paraId="5EF1D1C3" w14:textId="03EF78A8" w:rsidR="00F1594C" w:rsidRDefault="00EF3604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Respecto del</w:t>
      </w:r>
      <w:r w:rsidR="002E0E3A">
        <w:rPr>
          <w:rFonts w:ascii="Century Gothic" w:hAnsi="Century Gothic" w:cs="MyriadPro-Regular"/>
        </w:rPr>
        <w:t xml:space="preserve"> precio promedio del conjunto de bienes y servicios</w:t>
      </w:r>
      <w:r>
        <w:rPr>
          <w:rFonts w:ascii="Century Gothic" w:hAnsi="Century Gothic" w:cs="MyriadPro-Regular"/>
        </w:rPr>
        <w:t>,</w:t>
      </w:r>
      <w:r w:rsidR="002E0E3A">
        <w:rPr>
          <w:rFonts w:ascii="Century Gothic" w:hAnsi="Century Gothic" w:cs="MyriadPro-Regular"/>
        </w:rPr>
        <w:t xml:space="preserve"> en </w:t>
      </w:r>
      <w:r w:rsidR="00DF5004">
        <w:rPr>
          <w:rFonts w:ascii="Century Gothic" w:hAnsi="Century Gothic" w:cs="MyriadPro-Regular"/>
        </w:rPr>
        <w:t>noviembre</w:t>
      </w:r>
      <w:r w:rsidR="00EE1DA0">
        <w:rPr>
          <w:rFonts w:ascii="Century Gothic" w:hAnsi="Century Gothic" w:cs="MyriadPro-Regular"/>
        </w:rPr>
        <w:t>,</w:t>
      </w:r>
      <w:r w:rsidR="002E0E3A">
        <w:rPr>
          <w:rFonts w:ascii="Century Gothic" w:hAnsi="Century Gothic" w:cs="MyriadPro-Regular"/>
        </w:rPr>
        <w:t xml:space="preserve"> </w:t>
      </w:r>
      <w:r w:rsidR="00EE1DA0">
        <w:rPr>
          <w:rFonts w:ascii="Century Gothic" w:hAnsi="Century Gothic" w:cs="MyriadPro-Regular"/>
        </w:rPr>
        <w:t>é</w:t>
      </w:r>
      <w:r>
        <w:rPr>
          <w:rFonts w:ascii="Century Gothic" w:hAnsi="Century Gothic" w:cs="MyriadPro-Regular"/>
        </w:rPr>
        <w:t xml:space="preserve">stos </w:t>
      </w:r>
      <w:r w:rsidR="00A403BA">
        <w:rPr>
          <w:rFonts w:ascii="Century Gothic" w:hAnsi="Century Gothic" w:cs="MyriadPro-Regular"/>
        </w:rPr>
        <w:t xml:space="preserve">crecieron </w:t>
      </w:r>
      <w:r w:rsidR="002E0E3A">
        <w:rPr>
          <w:rFonts w:ascii="Century Gothic" w:hAnsi="Century Gothic" w:cs="MyriadPro-Regular"/>
        </w:rPr>
        <w:t xml:space="preserve">a una tasa </w:t>
      </w:r>
      <w:r w:rsidR="00F263B4">
        <w:rPr>
          <w:rFonts w:ascii="Century Gothic" w:hAnsi="Century Gothic" w:cs="MyriadPro-Regular"/>
        </w:rPr>
        <w:t xml:space="preserve">promedio </w:t>
      </w:r>
      <w:r w:rsidR="00A403BA">
        <w:rPr>
          <w:rFonts w:ascii="Century Gothic" w:hAnsi="Century Gothic" w:cs="MyriadPro-Regular"/>
        </w:rPr>
        <w:t>de</w:t>
      </w:r>
      <w:r w:rsidR="002E0E3A">
        <w:rPr>
          <w:rFonts w:ascii="Century Gothic" w:hAnsi="Century Gothic" w:cs="MyriadPro-Regular"/>
        </w:rPr>
        <w:t xml:space="preserve"> 0</w:t>
      </w:r>
      <w:r w:rsidR="00DF5004">
        <w:rPr>
          <w:rFonts w:ascii="Century Gothic" w:hAnsi="Century Gothic" w:cs="MyriadPro-Regular"/>
        </w:rPr>
        <w:t>,1</w:t>
      </w:r>
      <w:r w:rsidR="002E0E3A">
        <w:rPr>
          <w:rFonts w:ascii="Century Gothic" w:hAnsi="Century Gothic" w:cs="MyriadPro-Regular"/>
        </w:rPr>
        <w:t>%</w:t>
      </w:r>
      <w:r w:rsidR="003C1AB9">
        <w:rPr>
          <w:rFonts w:ascii="Century Gothic" w:hAnsi="Century Gothic" w:cs="MyriadPro-Regular"/>
        </w:rPr>
        <w:t>.</w:t>
      </w:r>
    </w:p>
    <w:p w14:paraId="04ADF51B" w14:textId="60C05D6F" w:rsidR="00F1594C" w:rsidRDefault="00DF5004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DF5004">
        <w:rPr>
          <w:noProof/>
          <w:lang w:val="es-ES_tradnl" w:eastAsia="es-ES_tradnl"/>
        </w:rPr>
        <w:drawing>
          <wp:inline distT="0" distB="0" distL="0" distR="0" wp14:anchorId="4B0B2AC4" wp14:editId="4ECBC5F0">
            <wp:extent cx="5612130" cy="3114162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14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45C2C" w14:textId="21F6B928" w:rsidR="001624A8" w:rsidRDefault="000172DE" w:rsidP="00747E3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Con </w:t>
      </w:r>
      <w:r w:rsidR="003C1AB9">
        <w:rPr>
          <w:rFonts w:ascii="Century Gothic" w:hAnsi="Century Gothic" w:cs="MyriadPro-Regular"/>
        </w:rPr>
        <w:t xml:space="preserve">esta </w:t>
      </w:r>
      <w:r w:rsidRPr="000172DE">
        <w:rPr>
          <w:rFonts w:ascii="Century Gothic" w:hAnsi="Century Gothic" w:cs="MyriadPro-Regular"/>
        </w:rPr>
        <w:t xml:space="preserve">tasa de variación del precio de los alimentos </w:t>
      </w:r>
      <w:r w:rsidR="001444B8">
        <w:rPr>
          <w:rFonts w:ascii="Century Gothic" w:hAnsi="Century Gothic" w:cs="MyriadPro-Regular"/>
        </w:rPr>
        <w:t xml:space="preserve">consumidos en el hogar </w:t>
      </w:r>
      <w:r w:rsidR="003C1AB9" w:rsidRPr="000172DE">
        <w:rPr>
          <w:rFonts w:ascii="Century Gothic" w:hAnsi="Century Gothic" w:cs="MyriadPro-Regular"/>
        </w:rPr>
        <w:t>registrado</w:t>
      </w:r>
      <w:r w:rsidRPr="000172DE">
        <w:rPr>
          <w:rFonts w:ascii="Century Gothic" w:hAnsi="Century Gothic" w:cs="MyriadPro-Regular"/>
        </w:rPr>
        <w:t xml:space="preserve"> en </w:t>
      </w:r>
      <w:r w:rsidR="00DF5004">
        <w:rPr>
          <w:rFonts w:ascii="Century Gothic" w:hAnsi="Century Gothic" w:cs="MyriadPro-Regular"/>
        </w:rPr>
        <w:t>noviembre</w:t>
      </w:r>
      <w:r w:rsidR="00AB1F07">
        <w:rPr>
          <w:rFonts w:ascii="Century Gothic" w:hAnsi="Century Gothic" w:cs="MyriadPro-Regular"/>
        </w:rPr>
        <w:t xml:space="preserve">, </w:t>
      </w:r>
      <w:r w:rsidRPr="000172DE">
        <w:rPr>
          <w:rFonts w:ascii="Century Gothic" w:hAnsi="Century Gothic" w:cs="MyriadPro-Regular"/>
        </w:rPr>
        <w:t xml:space="preserve">la variación acumulada del precio de alimentos y bebidas </w:t>
      </w:r>
      <w:r w:rsidR="00747E38">
        <w:rPr>
          <w:rFonts w:ascii="Century Gothic" w:hAnsi="Century Gothic" w:cs="MyriadPro-Regular"/>
        </w:rPr>
        <w:t>consumido</w:t>
      </w:r>
      <w:r w:rsidR="00462AC0">
        <w:rPr>
          <w:rFonts w:ascii="Century Gothic" w:hAnsi="Century Gothic" w:cs="MyriadPro-Regular"/>
        </w:rPr>
        <w:t>s</w:t>
      </w:r>
      <w:r w:rsidR="00747E38">
        <w:rPr>
          <w:rFonts w:ascii="Century Gothic" w:hAnsi="Century Gothic" w:cs="MyriadPro-Regular"/>
        </w:rPr>
        <w:t xml:space="preserve"> en el hogar </w:t>
      </w:r>
      <w:r w:rsidRPr="000172DE">
        <w:rPr>
          <w:rFonts w:ascii="Century Gothic" w:hAnsi="Century Gothic" w:cs="MyriadPro-Regular"/>
        </w:rPr>
        <w:t xml:space="preserve">llegó a </w:t>
      </w:r>
      <w:r w:rsidR="00DF5004">
        <w:rPr>
          <w:rFonts w:ascii="Century Gothic" w:hAnsi="Century Gothic" w:cs="MyriadPro-Regular"/>
        </w:rPr>
        <w:t>2</w:t>
      </w:r>
      <w:r w:rsidRPr="000172DE">
        <w:rPr>
          <w:rFonts w:ascii="Century Gothic" w:hAnsi="Century Gothic" w:cs="MyriadPro-Regular"/>
        </w:rPr>
        <w:t>,</w:t>
      </w:r>
      <w:r w:rsidR="00DF5004">
        <w:rPr>
          <w:rFonts w:ascii="Century Gothic" w:hAnsi="Century Gothic" w:cs="MyriadPro-Regular"/>
        </w:rPr>
        <w:t>85</w:t>
      </w:r>
      <w:r w:rsidRPr="000172DE">
        <w:rPr>
          <w:rFonts w:ascii="Century Gothic" w:hAnsi="Century Gothic" w:cs="MyriadPro-Regular"/>
        </w:rPr>
        <w:t>%</w:t>
      </w:r>
      <w:r w:rsidR="00AB1F07">
        <w:rPr>
          <w:rFonts w:ascii="Century Gothic" w:hAnsi="Century Gothic" w:cs="MyriadPro-Regular"/>
        </w:rPr>
        <w:t xml:space="preserve"> durante el año</w:t>
      </w:r>
      <w:r w:rsidRPr="000172DE">
        <w:rPr>
          <w:rFonts w:ascii="Century Gothic" w:hAnsi="Century Gothic" w:cs="MyriadPro-Regular"/>
        </w:rPr>
        <w:t>, cifra m</w:t>
      </w:r>
      <w:r w:rsidR="003C1AB9">
        <w:rPr>
          <w:rFonts w:ascii="Century Gothic" w:hAnsi="Century Gothic" w:cs="MyriadPro-Regular"/>
        </w:rPr>
        <w:t xml:space="preserve">ayor </w:t>
      </w:r>
      <w:r w:rsidRPr="000172DE">
        <w:rPr>
          <w:rFonts w:ascii="Century Gothic" w:hAnsi="Century Gothic" w:cs="MyriadPro-Regular"/>
        </w:rPr>
        <w:t xml:space="preserve">al promedio acumulado general de bienes y servicios que fue de </w:t>
      </w:r>
      <w:r w:rsidR="003C1AB9">
        <w:rPr>
          <w:rFonts w:ascii="Century Gothic" w:hAnsi="Century Gothic" w:cs="MyriadPro-Regular"/>
        </w:rPr>
        <w:t>2</w:t>
      </w:r>
      <w:r w:rsidRPr="000172DE">
        <w:rPr>
          <w:rFonts w:ascii="Century Gothic" w:hAnsi="Century Gothic" w:cs="MyriadPro-Regular"/>
        </w:rPr>
        <w:t>,</w:t>
      </w:r>
      <w:r w:rsidR="00DF5004">
        <w:rPr>
          <w:rFonts w:ascii="Century Gothic" w:hAnsi="Century Gothic" w:cs="MyriadPro-Regular"/>
        </w:rPr>
        <w:t>37</w:t>
      </w:r>
      <w:r w:rsidRPr="000172DE">
        <w:rPr>
          <w:rFonts w:ascii="Century Gothic" w:hAnsi="Century Gothic" w:cs="MyriadPro-Regular"/>
        </w:rPr>
        <w:t>%.</w:t>
      </w:r>
    </w:p>
    <w:p w14:paraId="199AEF3D" w14:textId="018C9347" w:rsidR="001624A8" w:rsidRDefault="00DF5004" w:rsidP="00AB1F07">
      <w:pPr>
        <w:pStyle w:val="Sinespaciado1"/>
        <w:spacing w:before="120" w:after="120"/>
        <w:jc w:val="center"/>
        <w:rPr>
          <w:rFonts w:ascii="Century Gothic" w:hAnsi="Century Gothic" w:cs="MyriadPro-Regular"/>
        </w:rPr>
      </w:pPr>
      <w:r w:rsidRPr="00DF5004">
        <w:rPr>
          <w:noProof/>
          <w:lang w:val="es-ES_tradnl" w:eastAsia="es-ES_tradnl"/>
        </w:rPr>
        <w:lastRenderedPageBreak/>
        <w:drawing>
          <wp:inline distT="0" distB="0" distL="0" distR="0" wp14:anchorId="26B50E95" wp14:editId="457467FC">
            <wp:extent cx="5608119" cy="244588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447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4B743" w14:textId="14BBCAFB" w:rsidR="000C284C" w:rsidRPr="000C284C" w:rsidRDefault="000C284C" w:rsidP="000C284C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0C284C">
        <w:rPr>
          <w:rFonts w:ascii="Century Gothic" w:hAnsi="Century Gothic" w:cs="MyriadPro-Regular"/>
          <w:i/>
          <w:szCs w:val="24"/>
        </w:rPr>
        <w:t>Durante la gestión 201</w:t>
      </w:r>
      <w:r>
        <w:rPr>
          <w:rFonts w:ascii="Century Gothic" w:hAnsi="Century Gothic" w:cs="MyriadPro-Regular"/>
          <w:i/>
          <w:szCs w:val="24"/>
        </w:rPr>
        <w:t>7</w:t>
      </w:r>
      <w:r w:rsidRPr="000C284C">
        <w:rPr>
          <w:rFonts w:ascii="Century Gothic" w:hAnsi="Century Gothic" w:cs="MyriadPro-Regular"/>
          <w:i/>
          <w:szCs w:val="24"/>
        </w:rPr>
        <w:t xml:space="preserve">, </w:t>
      </w:r>
      <w:r>
        <w:rPr>
          <w:rFonts w:ascii="Century Gothic" w:hAnsi="Century Gothic" w:cs="MyriadPro-Regular"/>
          <w:i/>
          <w:szCs w:val="24"/>
        </w:rPr>
        <w:t xml:space="preserve">hasta </w:t>
      </w:r>
      <w:r w:rsidR="00DF5004">
        <w:rPr>
          <w:rFonts w:ascii="Century Gothic" w:hAnsi="Century Gothic" w:cs="MyriadPro-Regular"/>
          <w:i/>
          <w:szCs w:val="24"/>
        </w:rPr>
        <w:t>noviembre</w:t>
      </w:r>
      <w:r w:rsidR="00A30B4C">
        <w:rPr>
          <w:rFonts w:ascii="Century Gothic" w:hAnsi="Century Gothic" w:cs="MyriadPro-Regular"/>
          <w:i/>
          <w:szCs w:val="24"/>
        </w:rPr>
        <w:t>,</w:t>
      </w:r>
      <w:r>
        <w:rPr>
          <w:rFonts w:ascii="Century Gothic" w:hAnsi="Century Gothic" w:cs="MyriadPro-Regular"/>
          <w:i/>
          <w:szCs w:val="24"/>
        </w:rPr>
        <w:t xml:space="preserve"> </w:t>
      </w:r>
      <w:r w:rsidRPr="000C284C">
        <w:rPr>
          <w:rFonts w:ascii="Century Gothic" w:hAnsi="Century Gothic" w:cs="MyriadPro-Regular"/>
          <w:i/>
          <w:szCs w:val="24"/>
        </w:rPr>
        <w:t xml:space="preserve">el precio de los alimentos y bebidas consumidos en el hogar se </w:t>
      </w:r>
      <w:r w:rsidR="00427C1B">
        <w:rPr>
          <w:rFonts w:ascii="Century Gothic" w:hAnsi="Century Gothic" w:cs="MyriadPro-Regular"/>
          <w:i/>
          <w:szCs w:val="24"/>
        </w:rPr>
        <w:t xml:space="preserve">incrementó en </w:t>
      </w:r>
      <w:r w:rsidR="00DF5004">
        <w:rPr>
          <w:rFonts w:ascii="Century Gothic" w:hAnsi="Century Gothic" w:cs="MyriadPro-Regular"/>
          <w:i/>
          <w:szCs w:val="24"/>
        </w:rPr>
        <w:t>2</w:t>
      </w:r>
      <w:r w:rsidR="00C31AFB">
        <w:rPr>
          <w:rFonts w:ascii="Century Gothic" w:hAnsi="Century Gothic" w:cs="MyriadPro-Regular"/>
          <w:i/>
          <w:szCs w:val="24"/>
        </w:rPr>
        <w:t>,</w:t>
      </w:r>
      <w:r w:rsidR="00DF5004">
        <w:rPr>
          <w:rFonts w:ascii="Century Gothic" w:hAnsi="Century Gothic" w:cs="MyriadPro-Regular"/>
          <w:i/>
          <w:szCs w:val="24"/>
        </w:rPr>
        <w:t>85</w:t>
      </w:r>
      <w:r w:rsidR="00C31AFB">
        <w:rPr>
          <w:rFonts w:ascii="Century Gothic" w:hAnsi="Century Gothic" w:cs="MyriadPro-Regular"/>
          <w:i/>
          <w:szCs w:val="24"/>
        </w:rPr>
        <w:t>%</w:t>
      </w:r>
      <w:r w:rsidR="00EE1DA0">
        <w:rPr>
          <w:rFonts w:ascii="Century Gothic" w:hAnsi="Century Gothic" w:cs="MyriadPro-Regular"/>
          <w:i/>
          <w:szCs w:val="24"/>
        </w:rPr>
        <w:t>;</w:t>
      </w:r>
      <w:r w:rsidRPr="000C284C">
        <w:rPr>
          <w:rFonts w:ascii="Century Gothic" w:hAnsi="Century Gothic" w:cs="MyriadPro-Regular"/>
          <w:i/>
          <w:szCs w:val="24"/>
        </w:rPr>
        <w:t xml:space="preserve"> en tanto que el precio de los alimentos y bebidas consumidos fuera del hogar </w:t>
      </w:r>
      <w:r>
        <w:rPr>
          <w:rFonts w:ascii="Century Gothic" w:hAnsi="Century Gothic" w:cs="MyriadPro-Regular"/>
          <w:i/>
          <w:szCs w:val="24"/>
        </w:rPr>
        <w:t xml:space="preserve">se incrementó </w:t>
      </w:r>
      <w:r w:rsidRPr="000C284C">
        <w:rPr>
          <w:rFonts w:ascii="Century Gothic" w:hAnsi="Century Gothic" w:cs="MyriadPro-Regular"/>
          <w:i/>
          <w:szCs w:val="24"/>
        </w:rPr>
        <w:t xml:space="preserve">en </w:t>
      </w:r>
      <w:r w:rsidR="00C31AFB">
        <w:rPr>
          <w:rFonts w:ascii="Century Gothic" w:hAnsi="Century Gothic" w:cs="MyriadPro-Regular"/>
          <w:i/>
          <w:szCs w:val="24"/>
        </w:rPr>
        <w:t>1</w:t>
      </w:r>
      <w:r w:rsidRPr="000C284C">
        <w:rPr>
          <w:rFonts w:ascii="Century Gothic" w:hAnsi="Century Gothic" w:cs="MyriadPro-Regular"/>
          <w:i/>
          <w:szCs w:val="24"/>
        </w:rPr>
        <w:t>,</w:t>
      </w:r>
      <w:r w:rsidR="00DF5004">
        <w:rPr>
          <w:rFonts w:ascii="Century Gothic" w:hAnsi="Century Gothic" w:cs="MyriadPro-Regular"/>
          <w:i/>
          <w:szCs w:val="24"/>
        </w:rPr>
        <w:t>55</w:t>
      </w:r>
      <w:r w:rsidRPr="000C284C">
        <w:rPr>
          <w:rFonts w:ascii="Century Gothic" w:hAnsi="Century Gothic" w:cs="MyriadPro-Regular"/>
          <w:i/>
          <w:szCs w:val="24"/>
        </w:rPr>
        <w:t>%.</w:t>
      </w:r>
    </w:p>
    <w:p w14:paraId="6FD77295" w14:textId="02FF113F" w:rsidR="000C284C" w:rsidRDefault="00DF5004" w:rsidP="00427C1B">
      <w:pPr>
        <w:pStyle w:val="Sinespaciado1"/>
        <w:spacing w:before="120" w:after="120"/>
        <w:jc w:val="center"/>
        <w:rPr>
          <w:rFonts w:ascii="Century Gothic" w:hAnsi="Century Gothic" w:cs="MyriadPro-Regular"/>
          <w:b/>
        </w:rPr>
      </w:pPr>
      <w:r w:rsidRPr="00DF5004">
        <w:rPr>
          <w:noProof/>
          <w:lang w:val="es-ES_tradnl" w:eastAsia="es-ES_tradnl"/>
        </w:rPr>
        <w:drawing>
          <wp:inline distT="0" distB="0" distL="0" distR="0" wp14:anchorId="49855D0F" wp14:editId="5E398FB3">
            <wp:extent cx="5614018" cy="2586126"/>
            <wp:effectExtent l="0" t="0" r="6350" b="508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585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63503" w14:textId="2939F310" w:rsidR="00990EE8" w:rsidRDefault="00990EE8" w:rsidP="00990EE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Comparando los precios entre </w:t>
      </w:r>
      <w:r w:rsidR="00DF5004">
        <w:rPr>
          <w:rFonts w:ascii="Century Gothic" w:hAnsi="Century Gothic" w:cs="MyriadPro-Regular"/>
        </w:rPr>
        <w:t>noviembre</w:t>
      </w:r>
      <w:r w:rsidR="007779A1">
        <w:rPr>
          <w:rFonts w:ascii="Century Gothic" w:hAnsi="Century Gothic" w:cs="MyriadPro-Regular"/>
        </w:rPr>
        <w:t xml:space="preserve"> </w:t>
      </w:r>
      <w:r w:rsidR="00462AC0">
        <w:rPr>
          <w:rFonts w:ascii="Century Gothic" w:hAnsi="Century Gothic" w:cs="MyriadPro-Regular"/>
        </w:rPr>
        <w:t>de la presente gestión</w:t>
      </w:r>
      <w:r>
        <w:rPr>
          <w:rFonts w:ascii="Century Gothic" w:hAnsi="Century Gothic" w:cs="MyriadPro-Regular"/>
        </w:rPr>
        <w:t xml:space="preserve"> respecto de diciembre de 2016, y agrupados los alimentos según la clase a la que pertenecen</w:t>
      </w:r>
      <w:r w:rsidR="00EE1DA0">
        <w:rPr>
          <w:rFonts w:ascii="Century Gothic" w:hAnsi="Century Gothic" w:cs="MyriadPro-Regular"/>
        </w:rPr>
        <w:t>, las</w:t>
      </w:r>
      <w:r>
        <w:rPr>
          <w:rFonts w:ascii="Century Gothic" w:hAnsi="Century Gothic" w:cs="MyriadPro-Regular"/>
        </w:rPr>
        <w:t xml:space="preserve"> </w:t>
      </w:r>
      <w:r w:rsidR="00EE1DA0">
        <w:rPr>
          <w:rFonts w:ascii="Century Gothic" w:hAnsi="Century Gothic" w:cs="MyriadPro-Regular"/>
        </w:rPr>
        <w:t>l</w:t>
      </w:r>
      <w:r w:rsidRPr="00990EE8">
        <w:rPr>
          <w:rFonts w:ascii="Century Gothic" w:hAnsi="Century Gothic" w:cs="MyriadPro-Regular"/>
        </w:rPr>
        <w:t>egumbres, hortalizas y tubérculos</w:t>
      </w:r>
      <w:r>
        <w:rPr>
          <w:rFonts w:ascii="Century Gothic" w:hAnsi="Century Gothic" w:cs="MyriadPro-Regular"/>
        </w:rPr>
        <w:t xml:space="preserve"> incrementaron sus precios en 1</w:t>
      </w:r>
      <w:r w:rsidR="00DF5004">
        <w:rPr>
          <w:rFonts w:ascii="Century Gothic" w:hAnsi="Century Gothic" w:cs="MyriadPro-Regular"/>
        </w:rPr>
        <w:t>1</w:t>
      </w:r>
      <w:r>
        <w:rPr>
          <w:rFonts w:ascii="Century Gothic" w:hAnsi="Century Gothic" w:cs="MyriadPro-Regular"/>
        </w:rPr>
        <w:t>,</w:t>
      </w:r>
      <w:r w:rsidR="00DF5004">
        <w:rPr>
          <w:rFonts w:ascii="Century Gothic" w:hAnsi="Century Gothic" w:cs="MyriadPro-Regular"/>
        </w:rPr>
        <w:t>8</w:t>
      </w:r>
      <w:r>
        <w:rPr>
          <w:rFonts w:ascii="Century Gothic" w:hAnsi="Century Gothic" w:cs="MyriadPro-Regular"/>
        </w:rPr>
        <w:t xml:space="preserve">%; </w:t>
      </w:r>
      <w:r w:rsidR="00DF5004">
        <w:rPr>
          <w:rFonts w:ascii="Century Gothic" w:hAnsi="Century Gothic" w:cs="MyriadPro-Regular"/>
        </w:rPr>
        <w:t xml:space="preserve">productos alimenticios 3,1%, </w:t>
      </w:r>
      <w:r>
        <w:rPr>
          <w:rFonts w:ascii="Century Gothic" w:hAnsi="Century Gothic" w:cs="MyriadPro-Regular"/>
        </w:rPr>
        <w:t>a</w:t>
      </w:r>
      <w:r w:rsidRPr="00990EE8">
        <w:rPr>
          <w:rFonts w:ascii="Century Gothic" w:hAnsi="Century Gothic" w:cs="MyriadPro-Regular"/>
        </w:rPr>
        <w:t>gua mineral, refrescos</w:t>
      </w:r>
      <w:r>
        <w:rPr>
          <w:rFonts w:ascii="Century Gothic" w:hAnsi="Century Gothic" w:cs="MyriadPro-Regular"/>
        </w:rPr>
        <w:t xml:space="preserve"> y</w:t>
      </w:r>
      <w:r w:rsidRPr="00990EE8">
        <w:rPr>
          <w:rFonts w:ascii="Century Gothic" w:hAnsi="Century Gothic" w:cs="MyriadPro-Regular"/>
        </w:rPr>
        <w:t xml:space="preserve"> jugos de frutas</w:t>
      </w:r>
      <w:r>
        <w:rPr>
          <w:rFonts w:ascii="Century Gothic" w:hAnsi="Century Gothic" w:cs="MyriadPro-Regular"/>
        </w:rPr>
        <w:t xml:space="preserve"> en 2,</w:t>
      </w:r>
      <w:r w:rsidR="00DF5004">
        <w:rPr>
          <w:rFonts w:ascii="Century Gothic" w:hAnsi="Century Gothic" w:cs="MyriadPro-Regular"/>
        </w:rPr>
        <w:t>4</w:t>
      </w:r>
      <w:r>
        <w:rPr>
          <w:rFonts w:ascii="Century Gothic" w:hAnsi="Century Gothic" w:cs="MyriadPro-Regular"/>
        </w:rPr>
        <w:t xml:space="preserve">%; </w:t>
      </w:r>
      <w:r w:rsidR="007779A1">
        <w:rPr>
          <w:rFonts w:ascii="Century Gothic" w:hAnsi="Century Gothic" w:cs="MyriadPro-Regular"/>
        </w:rPr>
        <w:t>café, té y cacao 2%</w:t>
      </w:r>
      <w:r w:rsidR="00462AC0">
        <w:rPr>
          <w:rFonts w:ascii="Century Gothic" w:hAnsi="Century Gothic" w:cs="MyriadPro-Regular"/>
        </w:rPr>
        <w:t xml:space="preserve">, </w:t>
      </w:r>
      <w:r w:rsidR="007779A1">
        <w:rPr>
          <w:rFonts w:ascii="Century Gothic" w:hAnsi="Century Gothic" w:cs="MyriadPro-Regular"/>
        </w:rPr>
        <w:t xml:space="preserve">y </w:t>
      </w:r>
      <w:r w:rsidR="00DF47FA">
        <w:rPr>
          <w:rFonts w:ascii="Century Gothic" w:hAnsi="Century Gothic" w:cs="MyriadPro-Regular"/>
        </w:rPr>
        <w:t xml:space="preserve">frutas </w:t>
      </w:r>
      <w:r>
        <w:rPr>
          <w:rFonts w:ascii="Century Gothic" w:hAnsi="Century Gothic" w:cs="MyriadPro-Regular"/>
        </w:rPr>
        <w:t xml:space="preserve">en </w:t>
      </w:r>
      <w:r w:rsidR="00DF47FA">
        <w:rPr>
          <w:rFonts w:ascii="Century Gothic" w:hAnsi="Century Gothic" w:cs="MyriadPro-Regular"/>
        </w:rPr>
        <w:t>1,6</w:t>
      </w:r>
      <w:r>
        <w:rPr>
          <w:rFonts w:ascii="Century Gothic" w:hAnsi="Century Gothic" w:cs="MyriadPro-Regular"/>
        </w:rPr>
        <w:t>%.</w:t>
      </w:r>
      <w:r w:rsidR="00650FCE">
        <w:rPr>
          <w:rFonts w:ascii="Century Gothic" w:hAnsi="Century Gothic" w:cs="MyriadPro-Regular"/>
        </w:rPr>
        <w:t xml:space="preserve"> </w:t>
      </w:r>
      <w:r>
        <w:rPr>
          <w:rFonts w:ascii="Century Gothic" w:hAnsi="Century Gothic" w:cs="MyriadPro-Regular"/>
        </w:rPr>
        <w:t>En el mismo periodo</w:t>
      </w:r>
      <w:r w:rsidR="00EE1DA0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los alimentos que bajaron </w:t>
      </w:r>
      <w:r w:rsidR="00462AC0">
        <w:rPr>
          <w:rFonts w:ascii="Century Gothic" w:hAnsi="Century Gothic" w:cs="MyriadPro-Regular"/>
        </w:rPr>
        <w:t>de precio</w:t>
      </w:r>
      <w:r>
        <w:rPr>
          <w:rFonts w:ascii="Century Gothic" w:hAnsi="Century Gothic" w:cs="MyriadPro-Regular"/>
        </w:rPr>
        <w:t xml:space="preserve"> fueron: </w:t>
      </w:r>
      <w:r w:rsidR="00EE1DA0">
        <w:rPr>
          <w:rFonts w:ascii="Century Gothic" w:hAnsi="Century Gothic" w:cs="MyriadPro-Regular"/>
        </w:rPr>
        <w:t>c</w:t>
      </w:r>
      <w:r w:rsidRPr="00990EE8">
        <w:rPr>
          <w:rFonts w:ascii="Century Gothic" w:hAnsi="Century Gothic" w:cs="MyriadPro-Regular"/>
        </w:rPr>
        <w:t>arnes</w:t>
      </w:r>
      <w:r>
        <w:rPr>
          <w:rFonts w:ascii="Century Gothic" w:hAnsi="Century Gothic" w:cs="MyriadPro-Regular"/>
        </w:rPr>
        <w:t xml:space="preserve"> -</w:t>
      </w:r>
      <w:r w:rsidR="00DF47FA">
        <w:rPr>
          <w:rFonts w:ascii="Century Gothic" w:hAnsi="Century Gothic" w:cs="MyriadPro-Regular"/>
        </w:rPr>
        <w:t>2,8</w:t>
      </w:r>
      <w:r>
        <w:rPr>
          <w:rFonts w:ascii="Century Gothic" w:hAnsi="Century Gothic" w:cs="MyriadPro-Regular"/>
        </w:rPr>
        <w:t xml:space="preserve">%; </w:t>
      </w:r>
      <w:r w:rsidR="00462AC0">
        <w:rPr>
          <w:rFonts w:ascii="Century Gothic" w:hAnsi="Century Gothic" w:cs="MyriadPro-Regular"/>
        </w:rPr>
        <w:t>a</w:t>
      </w:r>
      <w:r w:rsidR="000F0D5D" w:rsidRPr="000F0D5D">
        <w:rPr>
          <w:rFonts w:ascii="Century Gothic" w:hAnsi="Century Gothic" w:cs="MyriadPro-Regular"/>
        </w:rPr>
        <w:t>zúcar, mer</w:t>
      </w:r>
      <w:r w:rsidR="00462AC0">
        <w:rPr>
          <w:rFonts w:ascii="Century Gothic" w:hAnsi="Century Gothic" w:cs="MyriadPro-Regular"/>
        </w:rPr>
        <w:t>melada, miel, chocolate, dulces</w:t>
      </w:r>
      <w:r w:rsidR="000F0D5D" w:rsidRPr="000F0D5D">
        <w:rPr>
          <w:rFonts w:ascii="Century Gothic" w:hAnsi="Century Gothic" w:cs="MyriadPro-Regular"/>
        </w:rPr>
        <w:t xml:space="preserve"> y confitería</w:t>
      </w:r>
      <w:r w:rsidRPr="00990EE8">
        <w:rPr>
          <w:rFonts w:ascii="Century Gothic" w:hAnsi="Century Gothic" w:cs="MyriadPro-Regular"/>
        </w:rPr>
        <w:t xml:space="preserve"> </w:t>
      </w:r>
      <w:r>
        <w:rPr>
          <w:rFonts w:ascii="Century Gothic" w:hAnsi="Century Gothic" w:cs="MyriadPro-Regular"/>
        </w:rPr>
        <w:t>-1,</w:t>
      </w:r>
      <w:r w:rsidR="00DF47FA">
        <w:rPr>
          <w:rFonts w:ascii="Century Gothic" w:hAnsi="Century Gothic" w:cs="MyriadPro-Regular"/>
        </w:rPr>
        <w:t>8</w:t>
      </w:r>
      <w:r>
        <w:rPr>
          <w:rFonts w:ascii="Century Gothic" w:hAnsi="Century Gothic" w:cs="MyriadPro-Regular"/>
        </w:rPr>
        <w:t>%</w:t>
      </w:r>
      <w:r w:rsidR="00EE1DA0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</w:t>
      </w:r>
      <w:r w:rsidR="00720566">
        <w:rPr>
          <w:rFonts w:ascii="Century Gothic" w:hAnsi="Century Gothic" w:cs="MyriadPro-Regular"/>
        </w:rPr>
        <w:t>principalmente.</w:t>
      </w:r>
    </w:p>
    <w:p w14:paraId="0A3ACE47" w14:textId="1829E49B" w:rsidR="00C26C02" w:rsidRDefault="00A745B8" w:rsidP="00990EE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A745B8">
        <w:rPr>
          <w:rFonts w:ascii="Century Gothic" w:hAnsi="Century Gothic" w:cs="MyriadPro-Regular"/>
        </w:rPr>
        <w:t>Según</w:t>
      </w:r>
      <w:r>
        <w:rPr>
          <w:rFonts w:ascii="Century Gothic" w:hAnsi="Century Gothic" w:cs="MyriadPro-Regular"/>
        </w:rPr>
        <w:t xml:space="preserve"> el reporte del INE, en </w:t>
      </w:r>
      <w:r w:rsidR="003E153A">
        <w:rPr>
          <w:rFonts w:ascii="Century Gothic" w:hAnsi="Century Gothic" w:cs="MyriadPro-Regular"/>
        </w:rPr>
        <w:t>noviembre</w:t>
      </w:r>
      <w:r w:rsidR="00462AC0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específicamente</w:t>
      </w:r>
      <w:r w:rsidRPr="00A745B8">
        <w:rPr>
          <w:rFonts w:ascii="Century Gothic" w:hAnsi="Century Gothic" w:cs="MyriadPro-Regular"/>
        </w:rPr>
        <w:t>, los alimentos más importantes que tuvieron incremento</w:t>
      </w:r>
      <w:r w:rsidR="00462AC0">
        <w:rPr>
          <w:rFonts w:ascii="Century Gothic" w:hAnsi="Century Gothic" w:cs="MyriadPro-Regular"/>
        </w:rPr>
        <w:t xml:space="preserve"> en sus precios fueron: </w:t>
      </w:r>
      <w:r w:rsidR="00C26C02" w:rsidRPr="00C26C02">
        <w:rPr>
          <w:rFonts w:ascii="Century Gothic" w:hAnsi="Century Gothic" w:cs="MyriadPro-Regular"/>
        </w:rPr>
        <w:t>Haba 11,</w:t>
      </w:r>
      <w:r w:rsidR="00C26C02">
        <w:rPr>
          <w:rFonts w:ascii="Century Gothic" w:hAnsi="Century Gothic" w:cs="MyriadPro-Regular"/>
        </w:rPr>
        <w:t>7%, l</w:t>
      </w:r>
      <w:r w:rsidR="00C26C02" w:rsidRPr="00C26C02">
        <w:rPr>
          <w:rFonts w:ascii="Century Gothic" w:hAnsi="Century Gothic" w:cs="MyriadPro-Regular"/>
        </w:rPr>
        <w:t>echuga 10,</w:t>
      </w:r>
      <w:r w:rsidR="00C26C02">
        <w:rPr>
          <w:rFonts w:ascii="Century Gothic" w:hAnsi="Century Gothic" w:cs="MyriadPro-Regular"/>
        </w:rPr>
        <w:t>7%, y</w:t>
      </w:r>
      <w:r w:rsidR="00C26C02" w:rsidRPr="00C26C02">
        <w:rPr>
          <w:rFonts w:ascii="Century Gothic" w:hAnsi="Century Gothic" w:cs="MyriadPro-Regular"/>
        </w:rPr>
        <w:t>uca</w:t>
      </w:r>
      <w:r w:rsidR="00C26C02">
        <w:rPr>
          <w:rFonts w:ascii="Century Gothic" w:hAnsi="Century Gothic" w:cs="MyriadPro-Regular"/>
        </w:rPr>
        <w:t xml:space="preserve"> </w:t>
      </w:r>
      <w:r w:rsidR="00C26C02" w:rsidRPr="00C26C02">
        <w:rPr>
          <w:rFonts w:ascii="Century Gothic" w:hAnsi="Century Gothic" w:cs="MyriadPro-Regular"/>
        </w:rPr>
        <w:t>8,</w:t>
      </w:r>
      <w:r w:rsidR="00C26C02">
        <w:rPr>
          <w:rFonts w:ascii="Century Gothic" w:hAnsi="Century Gothic" w:cs="MyriadPro-Regular"/>
        </w:rPr>
        <w:t>3%, p</w:t>
      </w:r>
      <w:r w:rsidR="00C26C02" w:rsidRPr="00C26C02">
        <w:rPr>
          <w:rFonts w:ascii="Century Gothic" w:hAnsi="Century Gothic" w:cs="MyriadPro-Regular"/>
        </w:rPr>
        <w:t>apaya 5,9</w:t>
      </w:r>
      <w:r w:rsidR="00C26C02">
        <w:rPr>
          <w:rFonts w:ascii="Century Gothic" w:hAnsi="Century Gothic" w:cs="MyriadPro-Regular"/>
        </w:rPr>
        <w:t>% y a</w:t>
      </w:r>
      <w:r w:rsidR="00C26C02" w:rsidRPr="00C26C02">
        <w:rPr>
          <w:rFonts w:ascii="Century Gothic" w:hAnsi="Century Gothic" w:cs="MyriadPro-Regular"/>
        </w:rPr>
        <w:t>rveja 4</w:t>
      </w:r>
      <w:r w:rsidR="00C26C02">
        <w:rPr>
          <w:rFonts w:ascii="Century Gothic" w:hAnsi="Century Gothic" w:cs="MyriadPro-Regular"/>
        </w:rPr>
        <w:t xml:space="preserve">%. </w:t>
      </w:r>
      <w:r w:rsidRPr="00A745B8">
        <w:rPr>
          <w:rFonts w:ascii="Century Gothic" w:hAnsi="Century Gothic" w:cs="MyriadPro-Regular"/>
        </w:rPr>
        <w:t xml:space="preserve">En cambio, bajaron de precio alimentos como: </w:t>
      </w:r>
      <w:r w:rsidR="00C26C02">
        <w:rPr>
          <w:rFonts w:ascii="Century Gothic" w:hAnsi="Century Gothic" w:cs="MyriadPro-Regular"/>
        </w:rPr>
        <w:t>L</w:t>
      </w:r>
      <w:r w:rsidR="00C26C02" w:rsidRPr="00C26C02">
        <w:rPr>
          <w:rFonts w:ascii="Century Gothic" w:hAnsi="Century Gothic" w:cs="MyriadPro-Regular"/>
        </w:rPr>
        <w:t xml:space="preserve">ocoto </w:t>
      </w:r>
      <w:r w:rsidR="00C26C02">
        <w:rPr>
          <w:rFonts w:ascii="Century Gothic" w:hAnsi="Century Gothic" w:cs="MyriadPro-Regular"/>
        </w:rPr>
        <w:t>-</w:t>
      </w:r>
      <w:r w:rsidR="00C26C02" w:rsidRPr="00C26C02">
        <w:rPr>
          <w:rFonts w:ascii="Century Gothic" w:hAnsi="Century Gothic" w:cs="MyriadPro-Regular"/>
        </w:rPr>
        <w:t>11,</w:t>
      </w:r>
      <w:r w:rsidR="00C26C02">
        <w:rPr>
          <w:rFonts w:ascii="Century Gothic" w:hAnsi="Century Gothic" w:cs="MyriadPro-Regular"/>
        </w:rPr>
        <w:t>6%, q</w:t>
      </w:r>
      <w:r w:rsidR="00C26C02" w:rsidRPr="00C26C02">
        <w:rPr>
          <w:rFonts w:ascii="Century Gothic" w:hAnsi="Century Gothic" w:cs="MyriadPro-Regular"/>
        </w:rPr>
        <w:t xml:space="preserve">ueso criollo </w:t>
      </w:r>
      <w:r w:rsidR="00C26C02">
        <w:rPr>
          <w:rFonts w:ascii="Century Gothic" w:hAnsi="Century Gothic" w:cs="MyriadPro-Regular"/>
        </w:rPr>
        <w:t>-</w:t>
      </w:r>
      <w:r w:rsidR="00C26C02" w:rsidRPr="00C26C02">
        <w:rPr>
          <w:rFonts w:ascii="Century Gothic" w:hAnsi="Century Gothic" w:cs="MyriadPro-Regular"/>
        </w:rPr>
        <w:t>6,</w:t>
      </w:r>
      <w:r w:rsidR="00C26C02">
        <w:rPr>
          <w:rFonts w:ascii="Century Gothic" w:hAnsi="Century Gothic" w:cs="MyriadPro-Regular"/>
        </w:rPr>
        <w:t>4%, p</w:t>
      </w:r>
      <w:r w:rsidR="00C26C02" w:rsidRPr="00C26C02">
        <w:rPr>
          <w:rFonts w:ascii="Century Gothic" w:hAnsi="Century Gothic" w:cs="MyriadPro-Regular"/>
        </w:rPr>
        <w:t xml:space="preserve">apa </w:t>
      </w:r>
      <w:r w:rsidR="00C26C02">
        <w:rPr>
          <w:rFonts w:ascii="Century Gothic" w:hAnsi="Century Gothic" w:cs="MyriadPro-Regular"/>
        </w:rPr>
        <w:t>-</w:t>
      </w:r>
      <w:r w:rsidR="00C26C02" w:rsidRPr="00C26C02">
        <w:rPr>
          <w:rFonts w:ascii="Century Gothic" w:hAnsi="Century Gothic" w:cs="MyriadPro-Regular"/>
        </w:rPr>
        <w:t>2,</w:t>
      </w:r>
      <w:r w:rsidR="00C26C02">
        <w:rPr>
          <w:rFonts w:ascii="Century Gothic" w:hAnsi="Century Gothic" w:cs="MyriadPro-Regular"/>
        </w:rPr>
        <w:t>3%, t</w:t>
      </w:r>
      <w:r w:rsidR="00C26C02" w:rsidRPr="00C26C02">
        <w:rPr>
          <w:rFonts w:ascii="Century Gothic" w:hAnsi="Century Gothic" w:cs="MyriadPro-Regular"/>
        </w:rPr>
        <w:t xml:space="preserve">omate </w:t>
      </w:r>
      <w:r w:rsidR="00C26C02">
        <w:rPr>
          <w:rFonts w:ascii="Century Gothic" w:hAnsi="Century Gothic" w:cs="MyriadPro-Regular"/>
        </w:rPr>
        <w:t>-</w:t>
      </w:r>
      <w:r w:rsidR="00C26C02" w:rsidRPr="00C26C02">
        <w:rPr>
          <w:rFonts w:ascii="Century Gothic" w:hAnsi="Century Gothic" w:cs="MyriadPro-Regular"/>
        </w:rPr>
        <w:t>2,2</w:t>
      </w:r>
      <w:r w:rsidR="00C26C02">
        <w:rPr>
          <w:rFonts w:ascii="Century Gothic" w:hAnsi="Century Gothic" w:cs="MyriadPro-Regular"/>
        </w:rPr>
        <w:t>%, p</w:t>
      </w:r>
      <w:r w:rsidR="00C26C02" w:rsidRPr="00C26C02">
        <w:rPr>
          <w:rFonts w:ascii="Century Gothic" w:hAnsi="Century Gothic" w:cs="MyriadPro-Regular"/>
        </w:rPr>
        <w:t xml:space="preserve">resas de pollo </w:t>
      </w:r>
      <w:r w:rsidR="00C26C02">
        <w:rPr>
          <w:rFonts w:ascii="Century Gothic" w:hAnsi="Century Gothic" w:cs="MyriadPro-Regular"/>
        </w:rPr>
        <w:t>-</w:t>
      </w:r>
      <w:r w:rsidR="00C26C02" w:rsidRPr="00C26C02">
        <w:rPr>
          <w:rFonts w:ascii="Century Gothic" w:hAnsi="Century Gothic" w:cs="MyriadPro-Regular"/>
        </w:rPr>
        <w:t>2,1</w:t>
      </w:r>
      <w:r w:rsidR="00C26C02">
        <w:rPr>
          <w:rFonts w:ascii="Century Gothic" w:hAnsi="Century Gothic" w:cs="MyriadPro-Regular"/>
        </w:rPr>
        <w:t>%</w:t>
      </w:r>
      <w:r w:rsidR="00ED3C78">
        <w:rPr>
          <w:rFonts w:ascii="Century Gothic" w:hAnsi="Century Gothic" w:cs="MyriadPro-Regular"/>
        </w:rPr>
        <w:t xml:space="preserve"> </w:t>
      </w:r>
      <w:r w:rsidR="00C26C02">
        <w:rPr>
          <w:rFonts w:ascii="Century Gothic" w:hAnsi="Century Gothic" w:cs="MyriadPro-Regular"/>
        </w:rPr>
        <w:t>y a</w:t>
      </w:r>
      <w:r w:rsidR="00C26C02" w:rsidRPr="00C26C02">
        <w:rPr>
          <w:rFonts w:ascii="Century Gothic" w:hAnsi="Century Gothic" w:cs="MyriadPro-Regular"/>
        </w:rPr>
        <w:t xml:space="preserve">zúcar </w:t>
      </w:r>
      <w:r w:rsidR="00C26C02">
        <w:rPr>
          <w:rFonts w:ascii="Century Gothic" w:hAnsi="Century Gothic" w:cs="MyriadPro-Regular"/>
        </w:rPr>
        <w:t>-</w:t>
      </w:r>
      <w:r w:rsidR="00C26C02" w:rsidRPr="00C26C02">
        <w:rPr>
          <w:rFonts w:ascii="Century Gothic" w:hAnsi="Century Gothic" w:cs="MyriadPro-Regular"/>
        </w:rPr>
        <w:t>0,</w:t>
      </w:r>
      <w:r w:rsidR="00C26C02">
        <w:rPr>
          <w:rFonts w:ascii="Century Gothic" w:hAnsi="Century Gothic" w:cs="MyriadPro-Regular"/>
        </w:rPr>
        <w:t>8%.</w:t>
      </w:r>
    </w:p>
    <w:p w14:paraId="0D083FC8" w14:textId="77777777" w:rsidR="00C26C02" w:rsidRDefault="00C26C02" w:rsidP="00990EE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</w:p>
    <w:p w14:paraId="373877CE" w14:textId="206F45CE" w:rsidR="003F66F4" w:rsidRDefault="00DF5004" w:rsidP="00DF5004">
      <w:pPr>
        <w:pStyle w:val="Sinespaciado1"/>
        <w:spacing w:before="120" w:after="120"/>
        <w:jc w:val="center"/>
        <w:rPr>
          <w:rFonts w:ascii="Century Gothic" w:hAnsi="Century Gothic" w:cs="MyriadPro-Regular"/>
          <w:b/>
        </w:rPr>
      </w:pPr>
      <w:r w:rsidRPr="00DF5004">
        <w:rPr>
          <w:noProof/>
          <w:lang w:val="es-ES_tradnl" w:eastAsia="es-ES_tradnl"/>
        </w:rPr>
        <w:lastRenderedPageBreak/>
        <w:drawing>
          <wp:inline distT="0" distB="0" distL="0" distR="0" wp14:anchorId="512EEFB0" wp14:editId="1725F687">
            <wp:extent cx="5615426" cy="2793689"/>
            <wp:effectExtent l="0" t="0" r="4445" b="698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792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03B9E" w14:textId="4A4E58E7" w:rsidR="009C0EC7" w:rsidRDefault="001B03A5" w:rsidP="009C0EC7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D</w:t>
      </w:r>
      <w:r w:rsidR="009C0EC7" w:rsidRPr="00D3594D">
        <w:rPr>
          <w:rFonts w:ascii="Century Gothic" w:hAnsi="Century Gothic" w:cs="MyriadPro-Regular"/>
        </w:rPr>
        <w:t xml:space="preserve">e las ciudades investigadas por el IPC, </w:t>
      </w:r>
      <w:r w:rsidR="009C0EC7">
        <w:rPr>
          <w:rFonts w:ascii="Century Gothic" w:hAnsi="Century Gothic" w:cs="MyriadPro-Regular"/>
        </w:rPr>
        <w:t xml:space="preserve">hasta </w:t>
      </w:r>
      <w:r w:rsidR="003E153A">
        <w:rPr>
          <w:rFonts w:ascii="Century Gothic" w:hAnsi="Century Gothic" w:cs="MyriadPro-Regular"/>
        </w:rPr>
        <w:t>noviembre</w:t>
      </w:r>
      <w:r w:rsidR="00462AC0">
        <w:rPr>
          <w:rFonts w:ascii="Century Gothic" w:hAnsi="Century Gothic" w:cs="MyriadPro-Regular"/>
        </w:rPr>
        <w:t>,</w:t>
      </w:r>
      <w:r w:rsidR="009C0EC7">
        <w:rPr>
          <w:rFonts w:ascii="Century Gothic" w:hAnsi="Century Gothic" w:cs="MyriadPro-Regular"/>
        </w:rPr>
        <w:t xml:space="preserve"> </w:t>
      </w:r>
      <w:r w:rsidR="009C0EC7" w:rsidRPr="00D3594D">
        <w:rPr>
          <w:rFonts w:ascii="Century Gothic" w:hAnsi="Century Gothic" w:cs="MyriadPro-Regular"/>
        </w:rPr>
        <w:t xml:space="preserve">los precios de los alimentos </w:t>
      </w:r>
      <w:r w:rsidR="009C0EC7">
        <w:rPr>
          <w:rFonts w:ascii="Century Gothic" w:hAnsi="Century Gothic" w:cs="MyriadPro-Regular"/>
        </w:rPr>
        <w:t xml:space="preserve">y bebidas consumidos en el hogar </w:t>
      </w:r>
      <w:r w:rsidR="009C0EC7" w:rsidRPr="00D3594D">
        <w:rPr>
          <w:rFonts w:ascii="Century Gothic" w:hAnsi="Century Gothic" w:cs="MyriadPro-Regular"/>
        </w:rPr>
        <w:t>se habr</w:t>
      </w:r>
      <w:r w:rsidR="009C0EC7">
        <w:rPr>
          <w:rFonts w:ascii="Century Gothic" w:hAnsi="Century Gothic" w:cs="MyriadPro-Regular"/>
        </w:rPr>
        <w:t xml:space="preserve">ían reducido en </w:t>
      </w:r>
      <w:r w:rsidR="007750FD">
        <w:rPr>
          <w:rFonts w:ascii="Century Gothic" w:hAnsi="Century Gothic" w:cs="MyriadPro-Regular"/>
        </w:rPr>
        <w:t>Cobija</w:t>
      </w:r>
      <w:r>
        <w:rPr>
          <w:rFonts w:ascii="Century Gothic" w:hAnsi="Century Gothic" w:cs="MyriadPro-Regular"/>
        </w:rPr>
        <w:t xml:space="preserve">, </w:t>
      </w:r>
      <w:r w:rsidR="007750FD">
        <w:rPr>
          <w:rFonts w:ascii="Century Gothic" w:hAnsi="Century Gothic" w:cs="MyriadPro-Regular"/>
        </w:rPr>
        <w:t>La Paz</w:t>
      </w:r>
      <w:r w:rsidR="003E153A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Potosí</w:t>
      </w:r>
      <w:r w:rsidR="003E153A">
        <w:rPr>
          <w:rFonts w:ascii="Century Gothic" w:hAnsi="Century Gothic" w:cs="MyriadPro-Regular"/>
        </w:rPr>
        <w:t xml:space="preserve"> y Trinidad</w:t>
      </w:r>
      <w:r w:rsidR="009C0EC7" w:rsidRPr="00D3594D">
        <w:rPr>
          <w:rFonts w:ascii="Century Gothic" w:hAnsi="Century Gothic" w:cs="MyriadPro-Regular"/>
        </w:rPr>
        <w:t xml:space="preserve">. </w:t>
      </w:r>
      <w:r w:rsidR="009C0EC7">
        <w:rPr>
          <w:rFonts w:ascii="Century Gothic" w:hAnsi="Century Gothic" w:cs="MyriadPro-Regular"/>
        </w:rPr>
        <w:t>En cambio</w:t>
      </w:r>
      <w:r w:rsidR="00462AC0">
        <w:rPr>
          <w:rFonts w:ascii="Century Gothic" w:hAnsi="Century Gothic" w:cs="MyriadPro-Regular"/>
        </w:rPr>
        <w:t>,</w:t>
      </w:r>
      <w:r w:rsidR="009C0EC7">
        <w:rPr>
          <w:rFonts w:ascii="Century Gothic" w:hAnsi="Century Gothic" w:cs="MyriadPro-Regular"/>
        </w:rPr>
        <w:t xml:space="preserve"> h</w:t>
      </w:r>
      <w:r w:rsidR="009C0EC7" w:rsidRPr="00FA7A64">
        <w:rPr>
          <w:rFonts w:ascii="Century Gothic" w:hAnsi="Century Gothic" w:cs="MyriadPro-Regular"/>
        </w:rPr>
        <w:t xml:space="preserve">asta </w:t>
      </w:r>
      <w:r w:rsidR="003E153A">
        <w:rPr>
          <w:rFonts w:ascii="Century Gothic" w:hAnsi="Century Gothic" w:cs="MyriadPro-Regular"/>
        </w:rPr>
        <w:t>noviembre</w:t>
      </w:r>
      <w:r w:rsidR="009C0EC7" w:rsidRPr="00FA7A64">
        <w:rPr>
          <w:rFonts w:ascii="Century Gothic" w:hAnsi="Century Gothic" w:cs="MyriadPro-Regular"/>
        </w:rPr>
        <w:t xml:space="preserve">, hay ciudades que en el acumulado </w:t>
      </w:r>
      <w:r w:rsidR="00462AC0">
        <w:rPr>
          <w:rFonts w:ascii="Century Gothic" w:hAnsi="Century Gothic" w:cs="MyriadPro-Regular"/>
        </w:rPr>
        <w:t>registran</w:t>
      </w:r>
      <w:r w:rsidR="009C0EC7" w:rsidRPr="00FA7A64">
        <w:rPr>
          <w:rFonts w:ascii="Century Gothic" w:hAnsi="Century Gothic" w:cs="MyriadPro-Regular"/>
        </w:rPr>
        <w:t xml:space="preserve"> tasas superiores al promedio nacional: </w:t>
      </w:r>
      <w:r w:rsidR="007750FD">
        <w:rPr>
          <w:rFonts w:ascii="Century Gothic" w:hAnsi="Century Gothic" w:cs="MyriadPro-Regular"/>
        </w:rPr>
        <w:t>Tarija 22,</w:t>
      </w:r>
      <w:r w:rsidR="003E153A">
        <w:rPr>
          <w:rFonts w:ascii="Century Gothic" w:hAnsi="Century Gothic" w:cs="MyriadPro-Regular"/>
        </w:rPr>
        <w:t>8</w:t>
      </w:r>
      <w:r w:rsidR="007750FD">
        <w:rPr>
          <w:rFonts w:ascii="Century Gothic" w:hAnsi="Century Gothic" w:cs="MyriadPro-Regular"/>
        </w:rPr>
        <w:t>% y</w:t>
      </w:r>
      <w:r w:rsidR="009C0EC7" w:rsidRPr="00FA7A64">
        <w:rPr>
          <w:rFonts w:ascii="Century Gothic" w:hAnsi="Century Gothic" w:cs="MyriadPro-Regular"/>
        </w:rPr>
        <w:t xml:space="preserve"> Cochabamba </w:t>
      </w:r>
      <w:r w:rsidR="003E153A">
        <w:rPr>
          <w:rFonts w:ascii="Century Gothic" w:hAnsi="Century Gothic" w:cs="MyriadPro-Regular"/>
        </w:rPr>
        <w:t>9</w:t>
      </w:r>
      <w:r w:rsidR="009C0EC7" w:rsidRPr="00FA7A64">
        <w:rPr>
          <w:rFonts w:ascii="Century Gothic" w:hAnsi="Century Gothic" w:cs="MyriadPro-Regular"/>
        </w:rPr>
        <w:t>,</w:t>
      </w:r>
      <w:r w:rsidR="003E153A">
        <w:rPr>
          <w:rFonts w:ascii="Century Gothic" w:hAnsi="Century Gothic" w:cs="MyriadPro-Regular"/>
        </w:rPr>
        <w:t>3</w:t>
      </w:r>
      <w:r w:rsidR="009C0EC7" w:rsidRPr="00FA7A64">
        <w:rPr>
          <w:rFonts w:ascii="Century Gothic" w:hAnsi="Century Gothic" w:cs="MyriadPro-Regular"/>
        </w:rPr>
        <w:t>%.</w:t>
      </w:r>
    </w:p>
    <w:p w14:paraId="5FABFC98" w14:textId="10C82EB2" w:rsidR="007750FD" w:rsidRDefault="007750FD" w:rsidP="009C0EC7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7750FD">
        <w:rPr>
          <w:rFonts w:ascii="Century Gothic" w:hAnsi="Century Gothic" w:cs="MyriadPro-Regular"/>
        </w:rPr>
        <w:t xml:space="preserve">Respecto de los precios de alimentos consumidos fuera del hogar, la variación acumulada muestra </w:t>
      </w:r>
      <w:r w:rsidR="00591AD0">
        <w:rPr>
          <w:rFonts w:ascii="Century Gothic" w:hAnsi="Century Gothic" w:cs="MyriadPro-Regular"/>
        </w:rPr>
        <w:t>incremento en</w:t>
      </w:r>
      <w:r w:rsidRPr="007750FD">
        <w:rPr>
          <w:rFonts w:ascii="Century Gothic" w:hAnsi="Century Gothic" w:cs="MyriadPro-Regular"/>
        </w:rPr>
        <w:t xml:space="preserve"> La Paz</w:t>
      </w:r>
      <w:r w:rsidR="003E153A">
        <w:rPr>
          <w:rFonts w:ascii="Century Gothic" w:hAnsi="Century Gothic" w:cs="MyriadPro-Regular"/>
        </w:rPr>
        <w:t xml:space="preserve"> y </w:t>
      </w:r>
      <w:r>
        <w:rPr>
          <w:rFonts w:ascii="Century Gothic" w:hAnsi="Century Gothic" w:cs="MyriadPro-Regular"/>
        </w:rPr>
        <w:t>Sucre</w:t>
      </w:r>
      <w:r w:rsidR="00ED3C78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</w:t>
      </w:r>
      <w:r w:rsidR="003E153A">
        <w:rPr>
          <w:rFonts w:ascii="Century Gothic" w:hAnsi="Century Gothic" w:cs="MyriadPro-Regular"/>
        </w:rPr>
        <w:t>ambas con 2,5</w:t>
      </w:r>
      <w:r w:rsidRPr="007750FD">
        <w:rPr>
          <w:rFonts w:ascii="Century Gothic" w:hAnsi="Century Gothic" w:cs="MyriadPro-Regular"/>
        </w:rPr>
        <w:t>%</w:t>
      </w:r>
      <w:r>
        <w:rPr>
          <w:rFonts w:ascii="Century Gothic" w:hAnsi="Century Gothic" w:cs="MyriadPro-Regular"/>
        </w:rPr>
        <w:t>;</w:t>
      </w:r>
      <w:r w:rsidRPr="007750FD">
        <w:rPr>
          <w:rFonts w:ascii="Century Gothic" w:hAnsi="Century Gothic" w:cs="MyriadPro-Regular"/>
        </w:rPr>
        <w:t xml:space="preserve"> </w:t>
      </w:r>
      <w:r w:rsidR="003E153A">
        <w:rPr>
          <w:rFonts w:ascii="Century Gothic" w:hAnsi="Century Gothic" w:cs="MyriadPro-Regular"/>
        </w:rPr>
        <w:t xml:space="preserve">Potosí 1,8%, </w:t>
      </w:r>
      <w:r w:rsidRPr="007750FD">
        <w:rPr>
          <w:rFonts w:ascii="Century Gothic" w:hAnsi="Century Gothic" w:cs="MyriadPro-Regular"/>
        </w:rPr>
        <w:t xml:space="preserve">Tarija </w:t>
      </w:r>
      <w:r>
        <w:rPr>
          <w:rFonts w:ascii="Century Gothic" w:hAnsi="Century Gothic" w:cs="MyriadPro-Regular"/>
        </w:rPr>
        <w:t>1</w:t>
      </w:r>
      <w:r w:rsidRPr="007750FD">
        <w:rPr>
          <w:rFonts w:ascii="Century Gothic" w:hAnsi="Century Gothic" w:cs="MyriadPro-Regular"/>
        </w:rPr>
        <w:t>,</w:t>
      </w:r>
      <w:r w:rsidR="003E153A">
        <w:rPr>
          <w:rFonts w:ascii="Century Gothic" w:hAnsi="Century Gothic" w:cs="MyriadPro-Regular"/>
        </w:rPr>
        <w:t>7</w:t>
      </w:r>
      <w:r w:rsidRPr="007750FD">
        <w:rPr>
          <w:rFonts w:ascii="Century Gothic" w:hAnsi="Century Gothic" w:cs="MyriadPro-Regular"/>
        </w:rPr>
        <w:t xml:space="preserve">% </w:t>
      </w:r>
      <w:r w:rsidR="00ED3C78">
        <w:rPr>
          <w:rFonts w:ascii="Century Gothic" w:hAnsi="Century Gothic" w:cs="MyriadPro-Regular"/>
        </w:rPr>
        <w:t>y</w:t>
      </w:r>
      <w:r>
        <w:rPr>
          <w:rFonts w:ascii="Century Gothic" w:hAnsi="Century Gothic" w:cs="MyriadPro-Regular"/>
        </w:rPr>
        <w:t xml:space="preserve"> </w:t>
      </w:r>
      <w:r w:rsidR="00ED3C78">
        <w:rPr>
          <w:rFonts w:ascii="Century Gothic" w:hAnsi="Century Gothic" w:cs="MyriadPro-Regular"/>
        </w:rPr>
        <w:t>Cochabamba 1,6%,</w:t>
      </w:r>
      <w:bookmarkStart w:id="0" w:name="_GoBack"/>
      <w:bookmarkEnd w:id="0"/>
      <w:r w:rsidRPr="007750FD">
        <w:rPr>
          <w:rFonts w:ascii="Century Gothic" w:hAnsi="Century Gothic" w:cs="MyriadPro-Regular"/>
        </w:rPr>
        <w:t xml:space="preserve"> ciudades con tasas superiores al promedio nacional.</w:t>
      </w:r>
    </w:p>
    <w:p w14:paraId="7FE44305" w14:textId="507C823E" w:rsidR="00C31AFB" w:rsidRDefault="00650FCE" w:rsidP="00427C1B">
      <w:pPr>
        <w:pStyle w:val="Sinespaciado1"/>
        <w:spacing w:before="120" w:after="120"/>
        <w:jc w:val="center"/>
        <w:rPr>
          <w:noProof/>
          <w:lang w:eastAsia="es-ES"/>
        </w:rPr>
      </w:pPr>
      <w:r w:rsidRPr="00650FCE">
        <w:rPr>
          <w:noProof/>
          <w:lang w:val="es-ES_tradnl" w:eastAsia="es-ES_tradnl"/>
        </w:rPr>
        <w:drawing>
          <wp:inline distT="0" distB="0" distL="0" distR="0" wp14:anchorId="2F7E7F4E" wp14:editId="0D12958F">
            <wp:extent cx="5615426" cy="2911494"/>
            <wp:effectExtent l="0" t="0" r="4445" b="317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90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F6328" w14:textId="77777777" w:rsidR="00747E38" w:rsidRDefault="00747E38" w:rsidP="008740C0">
      <w:pPr>
        <w:pStyle w:val="Sinespaciado1"/>
        <w:spacing w:before="120" w:after="120"/>
        <w:rPr>
          <w:rFonts w:ascii="Century Gothic" w:hAnsi="Century Gothic" w:cs="MyriadPro-Regular"/>
          <w:color w:val="7F7F7F"/>
          <w:sz w:val="16"/>
        </w:rPr>
      </w:pPr>
    </w:p>
    <w:p w14:paraId="4EAE9BA0" w14:textId="1321B628" w:rsidR="008740C0" w:rsidRPr="009169A6" w:rsidRDefault="008740C0" w:rsidP="008740C0">
      <w:pPr>
        <w:pStyle w:val="Sinespaciado1"/>
        <w:spacing w:before="120" w:after="120"/>
        <w:rPr>
          <w:rFonts w:ascii="Century Gothic" w:hAnsi="Century Gothic" w:cs="MyriadPro-Regular"/>
          <w:color w:val="7F7F7F"/>
          <w:sz w:val="16"/>
        </w:rPr>
      </w:pPr>
      <w:r w:rsidRPr="009169A6">
        <w:rPr>
          <w:rFonts w:ascii="Century Gothic" w:hAnsi="Century Gothic" w:cs="MyriadPro-Regular"/>
          <w:color w:val="7F7F7F"/>
          <w:sz w:val="16"/>
        </w:rPr>
        <w:t>Fundación Jubileo</w:t>
      </w:r>
      <w:r w:rsidRPr="009169A6">
        <w:rPr>
          <w:rFonts w:ascii="Century Gothic" w:hAnsi="Century Gothic" w:cs="MyriadPro-Regular"/>
          <w:color w:val="7F7F7F"/>
          <w:sz w:val="16"/>
        </w:rPr>
        <w:br/>
      </w:r>
      <w:r w:rsidR="003E153A">
        <w:rPr>
          <w:rFonts w:ascii="Century Gothic" w:hAnsi="Century Gothic" w:cs="MyriadPro-Regular"/>
          <w:color w:val="7F7F7F"/>
          <w:sz w:val="16"/>
        </w:rPr>
        <w:t>Diciembre</w:t>
      </w:r>
      <w:r w:rsidR="007750FD">
        <w:rPr>
          <w:rFonts w:ascii="Century Gothic" w:hAnsi="Century Gothic" w:cs="MyriadPro-Regular"/>
          <w:color w:val="7F7F7F"/>
          <w:sz w:val="16"/>
        </w:rPr>
        <w:t xml:space="preserve"> </w:t>
      </w:r>
      <w:r w:rsidRPr="009169A6">
        <w:rPr>
          <w:rFonts w:ascii="Century Gothic" w:hAnsi="Century Gothic" w:cs="MyriadPro-Regular"/>
          <w:color w:val="7F7F7F"/>
          <w:sz w:val="16"/>
        </w:rPr>
        <w:t>201</w:t>
      </w:r>
      <w:r w:rsidR="000172DE">
        <w:rPr>
          <w:rFonts w:ascii="Century Gothic" w:hAnsi="Century Gothic" w:cs="MyriadPro-Regular"/>
          <w:color w:val="7F7F7F"/>
          <w:sz w:val="16"/>
        </w:rPr>
        <w:t>7</w:t>
      </w:r>
    </w:p>
    <w:sectPr w:rsidR="008740C0" w:rsidRPr="009169A6" w:rsidSect="008740C0">
      <w:headerReference w:type="default" r:id="rId14"/>
      <w:footerReference w:type="default" r:id="rId15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9EE211" w14:textId="77777777" w:rsidR="00D0280F" w:rsidRDefault="00D0280F" w:rsidP="008740C0">
      <w:pPr>
        <w:spacing w:after="0" w:line="240" w:lineRule="auto"/>
      </w:pPr>
      <w:r>
        <w:separator/>
      </w:r>
    </w:p>
  </w:endnote>
  <w:endnote w:type="continuationSeparator" w:id="0">
    <w:p w14:paraId="5D606246" w14:textId="77777777" w:rsidR="00D0280F" w:rsidRDefault="00D0280F" w:rsidP="00874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9A85A3" w14:textId="77777777" w:rsidR="008740C0" w:rsidRPr="00531C65" w:rsidRDefault="008740C0">
    <w:pPr>
      <w:pStyle w:val="Piedepgina"/>
      <w:jc w:val="right"/>
      <w:rPr>
        <w:sz w:val="20"/>
      </w:rPr>
    </w:pPr>
    <w:r>
      <w:fldChar w:fldCharType="begin"/>
    </w:r>
    <w:r>
      <w:instrText xml:space="preserve"> </w:instrText>
    </w:r>
    <w:r w:rsidR="009169A6">
      <w:instrText>PAGE</w:instrText>
    </w:r>
    <w:r>
      <w:instrText xml:space="preserve">   \* MERGEFORMAT </w:instrText>
    </w:r>
    <w:r>
      <w:fldChar w:fldCharType="separate"/>
    </w:r>
    <w:r w:rsidR="00ED3C78" w:rsidRPr="00ED3C78">
      <w:rPr>
        <w:noProof/>
        <w:sz w:val="20"/>
      </w:rPr>
      <w:t>1</w:t>
    </w:r>
    <w:r>
      <w:rPr>
        <w:noProof/>
        <w:sz w:val="20"/>
      </w:rPr>
      <w:fldChar w:fldCharType="end"/>
    </w:r>
  </w:p>
  <w:p w14:paraId="4505B547" w14:textId="77777777" w:rsidR="008740C0" w:rsidRPr="00531C65" w:rsidRDefault="00ED6348">
    <w:pPr>
      <w:pStyle w:val="Piedepgina"/>
      <w:rPr>
        <w:sz w:val="20"/>
      </w:rPr>
    </w:pPr>
    <w:r>
      <w:rPr>
        <w:noProof/>
        <w:sz w:val="20"/>
        <w:lang w:val="es-ES_tradnl" w:eastAsia="es-ES_tradn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281EF7B" wp14:editId="1DCCFDDA">
              <wp:simplePos x="0" y="0"/>
              <wp:positionH relativeFrom="column">
                <wp:posOffset>-143510</wp:posOffset>
              </wp:positionH>
              <wp:positionV relativeFrom="paragraph">
                <wp:posOffset>83820</wp:posOffset>
              </wp:positionV>
              <wp:extent cx="6019800" cy="67310"/>
              <wp:effectExtent l="0" t="0" r="0" b="8890"/>
              <wp:wrapTight wrapText="bothSides">
                <wp:wrapPolygon edited="0">
                  <wp:start x="0" y="0"/>
                  <wp:lineTo x="0" y="18340"/>
                  <wp:lineTo x="21532" y="18340"/>
                  <wp:lineTo x="21532" y="0"/>
                  <wp:lineTo x="0" y="0"/>
                </wp:wrapPolygon>
              </wp:wrapTight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6019800" cy="67310"/>
                      </a:xfrm>
                      <a:prstGeom prst="rect">
                        <a:avLst/>
                      </a:prstGeom>
                      <a:solidFill>
                        <a:srgbClr val="00336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-11.3pt;margin-top:6.6pt;width:474pt;height:5.3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" fillcolor="#036" stroked="f">
              <w10:wrap type="tigh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B01B13" w14:textId="77777777" w:rsidR="00D0280F" w:rsidRDefault="00D0280F" w:rsidP="008740C0">
      <w:pPr>
        <w:spacing w:after="0" w:line="240" w:lineRule="auto"/>
      </w:pPr>
      <w:r>
        <w:separator/>
      </w:r>
    </w:p>
  </w:footnote>
  <w:footnote w:type="continuationSeparator" w:id="0">
    <w:p w14:paraId="43D02D13" w14:textId="77777777" w:rsidR="00D0280F" w:rsidRDefault="00D0280F" w:rsidP="00874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480E2" w14:textId="77777777" w:rsidR="008740C0" w:rsidRDefault="00ED6348">
    <w:pPr>
      <w:pStyle w:val="Encabezado"/>
    </w:pPr>
    <w:r>
      <w:rPr>
        <w:noProof/>
        <w:lang w:val="es-ES_tradnl" w:eastAsia="es-ES_tradnl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FE052F5" wp14:editId="2BDB2E0A">
              <wp:simplePos x="0" y="0"/>
              <wp:positionH relativeFrom="column">
                <wp:posOffset>-143510</wp:posOffset>
              </wp:positionH>
              <wp:positionV relativeFrom="paragraph">
                <wp:posOffset>68580</wp:posOffset>
              </wp:positionV>
              <wp:extent cx="5981700" cy="67310"/>
              <wp:effectExtent l="0" t="0" r="19050" b="8890"/>
              <wp:wrapTight wrapText="bothSides">
                <wp:wrapPolygon edited="0">
                  <wp:start x="0" y="0"/>
                  <wp:lineTo x="0" y="6113"/>
                  <wp:lineTo x="19261" y="18340"/>
                  <wp:lineTo x="21600" y="18340"/>
                  <wp:lineTo x="21600" y="0"/>
                  <wp:lineTo x="0" y="0"/>
                </wp:wrapPolygon>
              </wp:wrapTight>
              <wp:docPr id="6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67310"/>
                        <a:chOff x="1699" y="3060"/>
                        <a:chExt cx="8820" cy="115"/>
                      </a:xfrm>
                    </wpg:grpSpPr>
                    <wps:wsp>
                      <wps:cNvPr id="7" name="Line 2"/>
                      <wps:cNvCnPr/>
                      <wps:spPr bwMode="auto">
                        <a:xfrm>
                          <a:off x="1699" y="3060"/>
                          <a:ext cx="88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Rectangle 3"/>
                      <wps:cNvSpPr>
                        <a:spLocks noChangeArrowheads="1"/>
                      </wps:cNvSpPr>
                      <wps:spPr bwMode="auto">
                        <a:xfrm>
                          <a:off x="9619" y="3060"/>
                          <a:ext cx="900" cy="115"/>
                        </a:xfrm>
                        <a:prstGeom prst="rect">
                          <a:avLst/>
                        </a:prstGeom>
                        <a:solidFill>
                          <a:srgbClr val="0033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11.3pt;margin-top:5.4pt;width:471pt;height:5.3pt;z-index:251657216" coordorigin="1699,3060" coordsize="8820,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">
              <v:line id="Line 2" o:spid="_x0000_s1027" style="position:absolute;visibility:visible;mso-wrap-style:square" from="1699,3060" to="10519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FFc8AAAADaAAAADwAAAGRycy9kb3ducmV2LnhtbESPQYvCMBSE74L/ITxhb5q6ByvVKEUQ&#10;Vk9WBa+P5tkWm5fSRFP//WZhweMwM98w6+1gWvGi3jWWFcxnCQji0uqGKwXXy366BOE8ssbWMil4&#10;k4PtZjxaY6Zt4IJeZ1+JCGGXoYLa+y6T0pU1GXQz2xFH7257gz7KvpK6xxDhppXfSbKQBhuOCzV2&#10;tKupfJyfRsEtD7f54ZIHv0+LU9idBnNMC6W+JkO+AuFp8J/wf/tHK0jh70q8AXL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VRRXPAAAAA2gAAAA8AAAAAAAAAAAAAAAAA&#10;oQIAAGRycy9kb3ducmV2LnhtbFBLBQYAAAAABAAEAPkAAACOAwAAAAA=&#10;" strokecolor="#036"/>
              <v:rect id="Rectangle 3" o:spid="_x0000_s1028" style="position:absolute;left:9619;top:3060;width:900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0T88UA&#10;AADaAAAADwAAAGRycy9kb3ducmV2LnhtbESPQWvCQBSE7wX/w/IKXopu7EFqmo2IEigFi01U8PbI&#10;viah2bchu5r033eFQo/DzHzDJOvRtOJGvWssK1jMIxDEpdUNVwqORTZ7AeE8ssbWMin4IQfrdPKQ&#10;YKztwJ90y30lAoRdjApq77tYSlfWZNDNbUccvC/bG/RB9pXUPQ4Bblr5HEVLabDhsFBjR9uayu/8&#10;ahQU2ftl+Fgt95fm6bQ7VNn+nG+0UtPHcfMKwtPo/8N/7TetYAX3K+EG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bRPzxQAAANoAAAAPAAAAAAAAAAAAAAAAAJgCAABkcnMv&#10;ZG93bnJldi54bWxQSwUGAAAAAAQABAD1AAAAigMAAAAA&#10;" fillcolor="#036" stroked="f"/>
              <w10:wrap type="tight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474A8"/>
    <w:multiLevelType w:val="hybridMultilevel"/>
    <w:tmpl w:val="49EC64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94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stylePaneSortMethod w:val="00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4c9fff,#e6f1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17"/>
    <w:rsid w:val="000172DE"/>
    <w:rsid w:val="00057754"/>
    <w:rsid w:val="000664CA"/>
    <w:rsid w:val="000C284C"/>
    <w:rsid w:val="000C3C2B"/>
    <w:rsid w:val="000C50EB"/>
    <w:rsid w:val="000F0D5D"/>
    <w:rsid w:val="000F7F4A"/>
    <w:rsid w:val="00123E98"/>
    <w:rsid w:val="001444B8"/>
    <w:rsid w:val="001624A8"/>
    <w:rsid w:val="0017589D"/>
    <w:rsid w:val="001B03A5"/>
    <w:rsid w:val="001B0C85"/>
    <w:rsid w:val="001B2B43"/>
    <w:rsid w:val="001C7E17"/>
    <w:rsid w:val="001E05D0"/>
    <w:rsid w:val="00205FBB"/>
    <w:rsid w:val="002C15B8"/>
    <w:rsid w:val="002E0E3A"/>
    <w:rsid w:val="00304152"/>
    <w:rsid w:val="00330C4B"/>
    <w:rsid w:val="003405CD"/>
    <w:rsid w:val="003701F3"/>
    <w:rsid w:val="003C1AB9"/>
    <w:rsid w:val="003E153A"/>
    <w:rsid w:val="003F22DE"/>
    <w:rsid w:val="003F66F4"/>
    <w:rsid w:val="004049E3"/>
    <w:rsid w:val="00427C1B"/>
    <w:rsid w:val="0044420C"/>
    <w:rsid w:val="0046261B"/>
    <w:rsid w:val="00462AC0"/>
    <w:rsid w:val="00463803"/>
    <w:rsid w:val="004A07D2"/>
    <w:rsid w:val="004C1A10"/>
    <w:rsid w:val="004C25F8"/>
    <w:rsid w:val="004F60E8"/>
    <w:rsid w:val="00502648"/>
    <w:rsid w:val="00520BF4"/>
    <w:rsid w:val="00555482"/>
    <w:rsid w:val="00561BA2"/>
    <w:rsid w:val="005702ED"/>
    <w:rsid w:val="00576ACF"/>
    <w:rsid w:val="00591AD0"/>
    <w:rsid w:val="00602E89"/>
    <w:rsid w:val="00634DC9"/>
    <w:rsid w:val="00650FCE"/>
    <w:rsid w:val="00704B40"/>
    <w:rsid w:val="0071421E"/>
    <w:rsid w:val="00720566"/>
    <w:rsid w:val="00726A36"/>
    <w:rsid w:val="00747E38"/>
    <w:rsid w:val="0076297F"/>
    <w:rsid w:val="007750FD"/>
    <w:rsid w:val="007779A1"/>
    <w:rsid w:val="007D4A2F"/>
    <w:rsid w:val="008046CC"/>
    <w:rsid w:val="008740C0"/>
    <w:rsid w:val="009169A6"/>
    <w:rsid w:val="00990EE8"/>
    <w:rsid w:val="009C0EC7"/>
    <w:rsid w:val="009E144C"/>
    <w:rsid w:val="009E6CEE"/>
    <w:rsid w:val="00A1274A"/>
    <w:rsid w:val="00A30B4C"/>
    <w:rsid w:val="00A403BA"/>
    <w:rsid w:val="00A54E9C"/>
    <w:rsid w:val="00A745B8"/>
    <w:rsid w:val="00A85F69"/>
    <w:rsid w:val="00AB1F07"/>
    <w:rsid w:val="00B00439"/>
    <w:rsid w:val="00B41617"/>
    <w:rsid w:val="00B63F99"/>
    <w:rsid w:val="00B70CB4"/>
    <w:rsid w:val="00BE5190"/>
    <w:rsid w:val="00C005A4"/>
    <w:rsid w:val="00C26C02"/>
    <w:rsid w:val="00C31AFB"/>
    <w:rsid w:val="00C51655"/>
    <w:rsid w:val="00C65445"/>
    <w:rsid w:val="00C759F7"/>
    <w:rsid w:val="00CA0025"/>
    <w:rsid w:val="00CD04A7"/>
    <w:rsid w:val="00CD51C1"/>
    <w:rsid w:val="00CD6892"/>
    <w:rsid w:val="00CE4FB5"/>
    <w:rsid w:val="00CF02D9"/>
    <w:rsid w:val="00D0280F"/>
    <w:rsid w:val="00D320B9"/>
    <w:rsid w:val="00D86FCE"/>
    <w:rsid w:val="00DD3A4A"/>
    <w:rsid w:val="00DE1B5F"/>
    <w:rsid w:val="00DF209D"/>
    <w:rsid w:val="00DF47FA"/>
    <w:rsid w:val="00DF5004"/>
    <w:rsid w:val="00E627A4"/>
    <w:rsid w:val="00EA7C2E"/>
    <w:rsid w:val="00ED1865"/>
    <w:rsid w:val="00ED3C78"/>
    <w:rsid w:val="00ED6348"/>
    <w:rsid w:val="00EE1DA0"/>
    <w:rsid w:val="00EF3604"/>
    <w:rsid w:val="00F1594C"/>
    <w:rsid w:val="00F263B4"/>
    <w:rsid w:val="00F54F95"/>
    <w:rsid w:val="00F77493"/>
    <w:rsid w:val="00F862F9"/>
    <w:rsid w:val="00FD4A60"/>
    <w:rsid w:val="00FF1B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4c9fff,#e6f1ff"/>
    </o:shapedefaults>
    <o:shapelayout v:ext="edit">
      <o:idmap v:ext="edit" data="1"/>
    </o:shapelayout>
  </w:shapeDefaults>
  <w:decimalSymbol w:val=","/>
  <w:listSeparator w:val=","/>
  <w14:docId w14:val="3B3F4A6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/>
    <w:lsdException w:name="Note Level 9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CA5CD1"/>
    <w:rPr>
      <w:color w:val="0000FF"/>
      <w:u w:val="single"/>
    </w:rPr>
  </w:style>
  <w:style w:type="paragraph" w:customStyle="1" w:styleId="Sinespaciado1">
    <w:name w:val="Sin espaciado1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header" Target="header1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1A8C709-B698-1446-9EFF-FF8E7AEB6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406</Words>
  <Characters>2239</Characters>
  <Application>Microsoft Macintosh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Fundación Jubileo</Company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Usuario de Microsoft Office</cp:lastModifiedBy>
  <cp:revision>2</cp:revision>
  <cp:lastPrinted>2017-06-06T19:46:00Z</cp:lastPrinted>
  <dcterms:created xsi:type="dcterms:W3CDTF">2017-12-08T20:53:00Z</dcterms:created>
  <dcterms:modified xsi:type="dcterms:W3CDTF">2017-12-08T20:53:00Z</dcterms:modified>
</cp:coreProperties>
</file>